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D6" w:rsidRDefault="004035D6" w:rsidP="004035D6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4035D6" w:rsidRDefault="006404F1" w:rsidP="004035D6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Дума Великого Новгорода</w:t>
      </w:r>
    </w:p>
    <w:p w:rsidR="006404F1" w:rsidRDefault="006404F1" w:rsidP="004035D6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РЕШЕНИЕ</w:t>
      </w:r>
    </w:p>
    <w:p w:rsidR="006404F1" w:rsidRDefault="006404F1" w:rsidP="004035D6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color w:val="000000"/>
          <w:sz w:val="36"/>
          <w:szCs w:val="36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8"/>
      </w:tblGrid>
      <w:tr w:rsidR="004035D6" w:rsidRPr="004035D6" w:rsidTr="006404F1">
        <w:tc>
          <w:tcPr>
            <w:tcW w:w="9378" w:type="dxa"/>
          </w:tcPr>
          <w:p w:rsidR="004035D6" w:rsidRPr="004035D6" w:rsidRDefault="006A0D1C" w:rsidP="006404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jc w:val="both"/>
              <w:rPr>
                <w:rFonts w:ascii="Times New Roman" w:hAnsi="Times New Roman"/>
                <w:color w:val="800000"/>
                <w:sz w:val="26"/>
                <w:szCs w:val="26"/>
              </w:rPr>
            </w:pPr>
            <w:r>
              <w:rPr>
                <w:rFonts w:ascii="Times New Roman" w:hAnsi="Times New Roman"/>
                <w:color w:val="800000"/>
                <w:sz w:val="26"/>
                <w:szCs w:val="26"/>
              </w:rPr>
              <w:t>О внесении изменений</w:t>
            </w:r>
            <w:r w:rsidR="006404F1">
              <w:rPr>
                <w:rFonts w:ascii="Times New Roman" w:hAnsi="Times New Roman"/>
                <w:color w:val="800000"/>
                <w:sz w:val="26"/>
                <w:szCs w:val="26"/>
              </w:rPr>
              <w:t xml:space="preserve"> </w:t>
            </w:r>
            <w:r w:rsidR="004035D6" w:rsidRPr="004035D6">
              <w:rPr>
                <w:rFonts w:ascii="Times New Roman" w:hAnsi="Times New Roman"/>
                <w:color w:val="800000"/>
                <w:sz w:val="26"/>
                <w:szCs w:val="26"/>
              </w:rPr>
              <w:t>в Положение о муниципальном жилищном контроле на территории муниципального образования - городского округа Великий Новгород</w:t>
            </w:r>
          </w:p>
        </w:tc>
      </w:tr>
    </w:tbl>
    <w:p w:rsidR="004035D6" w:rsidRDefault="004035D6" w:rsidP="004035D6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/>
          <w:color w:val="800000"/>
          <w:sz w:val="26"/>
          <w:szCs w:val="26"/>
        </w:rPr>
      </w:pPr>
    </w:p>
    <w:p w:rsidR="004035D6" w:rsidRDefault="004035D6" w:rsidP="004035D6">
      <w:pPr>
        <w:tabs>
          <w:tab w:val="left" w:pos="1251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800000"/>
          <w:sz w:val="26"/>
          <w:szCs w:val="26"/>
        </w:rPr>
      </w:pPr>
    </w:p>
    <w:p w:rsidR="004035D6" w:rsidRPr="002A07DC" w:rsidRDefault="00064ED8" w:rsidP="006B4F4F">
      <w:pPr>
        <w:tabs>
          <w:tab w:val="left" w:pos="1251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800000"/>
          <w:sz w:val="28"/>
          <w:szCs w:val="28"/>
        </w:rPr>
      </w:pPr>
      <w:hyperlink r:id="rId6" w:history="1">
        <w:r w:rsidR="004035D6" w:rsidRPr="002A07DC">
          <w:rPr>
            <w:rFonts w:ascii="Times New Roman" w:hAnsi="Times New Roman"/>
            <w:color w:val="000000"/>
            <w:sz w:val="28"/>
            <w:szCs w:val="28"/>
          </w:rPr>
          <w:t>Дума Великого Новгорода</w:t>
        </w:r>
      </w:hyperlink>
    </w:p>
    <w:p w:rsidR="004035D6" w:rsidRPr="002A07DC" w:rsidRDefault="00064ED8" w:rsidP="006B4F4F">
      <w:pPr>
        <w:tabs>
          <w:tab w:val="left" w:pos="1251"/>
        </w:tabs>
        <w:autoSpaceDE w:val="0"/>
        <w:autoSpaceDN w:val="0"/>
        <w:adjustRightInd w:val="0"/>
        <w:spacing w:after="0" w:line="360" w:lineRule="auto"/>
        <w:ind w:left="261" w:hanging="1"/>
        <w:jc w:val="both"/>
        <w:rPr>
          <w:rFonts w:ascii="Times New Roman" w:hAnsi="Times New Roman"/>
          <w:color w:val="800000"/>
          <w:sz w:val="28"/>
          <w:szCs w:val="28"/>
        </w:rPr>
      </w:pPr>
      <w:hyperlink r:id="rId7" w:history="1">
        <w:r w:rsidR="004035D6" w:rsidRPr="002A07DC">
          <w:rPr>
            <w:rFonts w:ascii="Times New Roman" w:hAnsi="Times New Roman"/>
            <w:b/>
            <w:bCs/>
            <w:color w:val="000000"/>
            <w:sz w:val="28"/>
            <w:szCs w:val="28"/>
          </w:rPr>
          <w:t>РЕШИЛА:</w:t>
        </w:r>
      </w:hyperlink>
    </w:p>
    <w:p w:rsidR="004035D6" w:rsidRDefault="004035D6" w:rsidP="006B4F4F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A07DC">
        <w:rPr>
          <w:rFonts w:ascii="Times New Roman" w:hAnsi="Times New Roman"/>
          <w:color w:val="000000"/>
          <w:sz w:val="28"/>
          <w:szCs w:val="28"/>
        </w:rPr>
        <w:t>1. Внести в Положение о муниципальном жилищном контроле на территории муниципального образования - городского округа Великий Новгород, утвержденное решением Думы Великого Новгорода</w:t>
      </w:r>
      <w:r w:rsidR="00DC60AB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6707DA">
        <w:rPr>
          <w:rFonts w:ascii="Times New Roman" w:hAnsi="Times New Roman"/>
          <w:color w:val="000000"/>
          <w:sz w:val="28"/>
          <w:szCs w:val="28"/>
        </w:rPr>
        <w:t>т 28.10.2021 № 621</w:t>
      </w:r>
      <w:r w:rsidR="005D79D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E01AD">
        <w:rPr>
          <w:rFonts w:ascii="Times New Roman" w:hAnsi="Times New Roman"/>
          <w:color w:val="000000"/>
          <w:sz w:val="28"/>
          <w:szCs w:val="28"/>
        </w:rPr>
        <w:t>редакции решений Думы Великого Новгорода от 24.</w:t>
      </w:r>
      <w:r w:rsidR="00BA31F6">
        <w:rPr>
          <w:rFonts w:ascii="Times New Roman" w:hAnsi="Times New Roman"/>
          <w:color w:val="000000"/>
          <w:sz w:val="28"/>
          <w:szCs w:val="28"/>
        </w:rPr>
        <w:t>08.2023 № 915, от 26.12.2023</w:t>
      </w:r>
      <w:r w:rsidR="00DC69E5">
        <w:rPr>
          <w:rFonts w:ascii="Times New Roman" w:hAnsi="Times New Roman"/>
          <w:color w:val="000000"/>
          <w:sz w:val="28"/>
          <w:szCs w:val="28"/>
        </w:rPr>
        <w:t xml:space="preserve"> № 79</w:t>
      </w:r>
      <w:r w:rsidR="00104ED2">
        <w:rPr>
          <w:rFonts w:ascii="Times New Roman" w:hAnsi="Times New Roman"/>
          <w:color w:val="000000"/>
          <w:sz w:val="28"/>
          <w:szCs w:val="28"/>
        </w:rPr>
        <w:t>,</w:t>
      </w:r>
      <w:r w:rsidR="00104ED2" w:rsidRPr="00104ED2">
        <w:t xml:space="preserve"> </w:t>
      </w:r>
      <w:r w:rsidR="00104ED2" w:rsidRPr="00104ED2">
        <w:rPr>
          <w:rFonts w:ascii="Times New Roman" w:hAnsi="Times New Roman"/>
          <w:color w:val="000000"/>
          <w:sz w:val="28"/>
          <w:szCs w:val="28"/>
        </w:rPr>
        <w:t>от 31.01.2024 № 103</w:t>
      </w:r>
      <w:r w:rsidR="003D39BD">
        <w:rPr>
          <w:rFonts w:ascii="Times New Roman" w:hAnsi="Times New Roman"/>
          <w:color w:val="000000"/>
          <w:sz w:val="28"/>
          <w:szCs w:val="28"/>
        </w:rPr>
        <w:t>, 26.11.2024 № 250</w:t>
      </w:r>
      <w:r w:rsidR="009E01AD">
        <w:rPr>
          <w:rFonts w:ascii="Times New Roman" w:hAnsi="Times New Roman"/>
          <w:color w:val="000000"/>
          <w:sz w:val="28"/>
          <w:szCs w:val="28"/>
        </w:rPr>
        <w:t>), следующие изменения</w:t>
      </w:r>
      <w:r w:rsidRPr="002A07DC">
        <w:rPr>
          <w:rFonts w:ascii="Times New Roman" w:hAnsi="Times New Roman"/>
          <w:color w:val="000000"/>
          <w:sz w:val="28"/>
          <w:szCs w:val="28"/>
        </w:rPr>
        <w:t>:</w:t>
      </w:r>
    </w:p>
    <w:p w:rsidR="009D2D74" w:rsidRPr="009D2D74" w:rsidRDefault="006814BC" w:rsidP="009D2D7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>1</w:t>
      </w:r>
      <w:r w:rsidR="00155E90">
        <w:rPr>
          <w:rFonts w:ascii="Times New Roman" w:hAnsi="Times New Roman"/>
          <w:color w:val="000000"/>
          <w:sz w:val="28"/>
          <w:szCs w:val="28"/>
        </w:rPr>
        <w:t>.1</w:t>
      </w:r>
      <w:r w:rsidR="009D2D74">
        <w:rPr>
          <w:rFonts w:ascii="Times New Roman" w:hAnsi="Times New Roman"/>
          <w:color w:val="000000"/>
          <w:sz w:val="28"/>
          <w:szCs w:val="28"/>
        </w:rPr>
        <w:t xml:space="preserve">. раздел 2 изложить в следующей редакции: </w:t>
      </w:r>
    </w:p>
    <w:p w:rsidR="009D2D74" w:rsidRPr="009D2D74" w:rsidRDefault="00541F78" w:rsidP="009D2D7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«2.</w:t>
      </w:r>
      <w:r w:rsidR="009D2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муниципального </w:t>
      </w:r>
      <w:r w:rsidR="009D2D74">
        <w:rPr>
          <w:rFonts w:ascii="Times New Roman" w:hAnsi="Times New Roman"/>
          <w:color w:val="000000"/>
          <w:sz w:val="28"/>
          <w:szCs w:val="28"/>
        </w:rPr>
        <w:t>жилищного контроля.</w:t>
      </w:r>
    </w:p>
    <w:p w:rsidR="009D2D74" w:rsidRPr="009D2D74" w:rsidRDefault="00541F78" w:rsidP="009D2D7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</w:t>
      </w:r>
      <w:r w:rsidR="009D2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9D2D74">
        <w:rPr>
          <w:rFonts w:ascii="Times New Roman" w:hAnsi="Times New Roman"/>
          <w:color w:val="000000"/>
          <w:sz w:val="28"/>
          <w:szCs w:val="28"/>
        </w:rPr>
        <w:t>жилищный контроль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 xml:space="preserve"> осуществляется на</w:t>
      </w:r>
      <w:r w:rsidR="009D2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>основе управления рисками причинения вреда (ущерба) охраняемым законом</w:t>
      </w:r>
      <w:r w:rsidR="009D2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>ценностям (далее также - риски причинения вреда (ущерба)), определяющего выбор профилактических мероприятий и контрольных (надзорных) мероприятий,</w:t>
      </w:r>
      <w:r w:rsidR="009D2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>их содержание (в том числе объем проверяемых обязательных требований), интенсивность и результаты.</w:t>
      </w:r>
    </w:p>
    <w:p w:rsidR="009D2D74" w:rsidRPr="009D2D74" w:rsidRDefault="00541F78" w:rsidP="009D2D7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 xml:space="preserve"> Для целей управления рисками причинения вреда (ущерба) при осуществлении муниципального </w:t>
      </w:r>
      <w:r w:rsidR="009D2D74">
        <w:rPr>
          <w:rFonts w:ascii="Times New Roman" w:hAnsi="Times New Roman"/>
          <w:color w:val="000000"/>
          <w:sz w:val="28"/>
          <w:szCs w:val="28"/>
        </w:rPr>
        <w:t>жилищного контроля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 xml:space="preserve"> объекты </w:t>
      </w:r>
      <w:r w:rsidRPr="00541F78">
        <w:rPr>
          <w:rFonts w:ascii="Times New Roman" w:hAnsi="Times New Roman"/>
          <w:color w:val="000000"/>
          <w:sz w:val="28"/>
          <w:szCs w:val="28"/>
        </w:rPr>
        <w:t>муниципального жилищного контроля</w:t>
      </w:r>
      <w:r w:rsidR="009D2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 xml:space="preserve">подлежат отнесению к категориям </w:t>
      </w:r>
      <w:r w:rsidR="009D2D74">
        <w:rPr>
          <w:rFonts w:ascii="Times New Roman" w:hAnsi="Times New Roman"/>
          <w:color w:val="000000"/>
          <w:sz w:val="28"/>
          <w:szCs w:val="28"/>
        </w:rPr>
        <w:t xml:space="preserve">высокого, 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>среднего, умеренного и низкого риска.</w:t>
      </w:r>
    </w:p>
    <w:p w:rsidR="00313CDE" w:rsidRDefault="00541F78" w:rsidP="009D2D7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2.3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 xml:space="preserve">. Отнесение объектов </w:t>
      </w:r>
      <w:r w:rsidRPr="00541F78">
        <w:rPr>
          <w:rFonts w:ascii="Times New Roman" w:hAnsi="Times New Roman"/>
          <w:color w:val="000000"/>
          <w:sz w:val="28"/>
          <w:szCs w:val="28"/>
        </w:rPr>
        <w:t>муниципального жилищного контроля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 xml:space="preserve"> к категориям риска осуществляется на</w:t>
      </w:r>
      <w:r w:rsidR="00313C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>основании сопоставления их характеристик с Критериями отнесения объектов</w:t>
      </w:r>
      <w:r w:rsidR="00313C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1F78">
        <w:rPr>
          <w:rFonts w:ascii="Times New Roman" w:hAnsi="Times New Roman"/>
          <w:color w:val="000000"/>
          <w:sz w:val="28"/>
          <w:szCs w:val="28"/>
        </w:rPr>
        <w:t>муниципального жилищного контроля</w:t>
      </w:r>
      <w:r w:rsidR="00C24586">
        <w:rPr>
          <w:rFonts w:ascii="Times New Roman" w:hAnsi="Times New Roman"/>
          <w:color w:val="000000"/>
          <w:sz w:val="28"/>
          <w:szCs w:val="28"/>
        </w:rPr>
        <w:t xml:space="preserve"> к категориям риска, приведенными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 xml:space="preserve"> в приложении 1 к настоящему Положению.</w:t>
      </w:r>
      <w:r w:rsidR="00313CD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2D74" w:rsidRPr="009D2D74" w:rsidRDefault="009D2D74" w:rsidP="009D2D7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D2D74">
        <w:rPr>
          <w:rFonts w:ascii="Times New Roman" w:hAnsi="Times New Roman"/>
          <w:color w:val="000000"/>
          <w:sz w:val="28"/>
          <w:szCs w:val="28"/>
        </w:rPr>
        <w:t xml:space="preserve">Отнесение объекта </w:t>
      </w:r>
      <w:r w:rsidR="00541F78" w:rsidRPr="00541F78">
        <w:rPr>
          <w:rFonts w:ascii="Times New Roman" w:hAnsi="Times New Roman"/>
          <w:color w:val="000000"/>
          <w:sz w:val="28"/>
          <w:szCs w:val="28"/>
        </w:rPr>
        <w:t>муниципального жилищного контроля</w:t>
      </w:r>
      <w:r w:rsidRPr="009D2D74">
        <w:rPr>
          <w:rFonts w:ascii="Times New Roman" w:hAnsi="Times New Roman"/>
          <w:color w:val="000000"/>
          <w:sz w:val="28"/>
          <w:szCs w:val="28"/>
        </w:rPr>
        <w:t xml:space="preserve"> к категори</w:t>
      </w:r>
      <w:r w:rsidR="00541F78">
        <w:rPr>
          <w:rFonts w:ascii="Times New Roman" w:hAnsi="Times New Roman"/>
          <w:color w:val="000000"/>
          <w:sz w:val="28"/>
          <w:szCs w:val="28"/>
        </w:rPr>
        <w:t>ям</w:t>
      </w:r>
      <w:r w:rsidRPr="009D2D74">
        <w:rPr>
          <w:rFonts w:ascii="Times New Roman" w:hAnsi="Times New Roman"/>
          <w:color w:val="000000"/>
          <w:sz w:val="28"/>
          <w:szCs w:val="28"/>
        </w:rPr>
        <w:t xml:space="preserve"> риска, а также изменение категории риска, к которой ранее были отнесены объекты </w:t>
      </w:r>
      <w:r w:rsidR="00541F78" w:rsidRPr="00541F78">
        <w:rPr>
          <w:rFonts w:ascii="Times New Roman" w:hAnsi="Times New Roman"/>
          <w:color w:val="000000"/>
          <w:sz w:val="28"/>
          <w:szCs w:val="28"/>
        </w:rPr>
        <w:t>муниципального жилищного контроля</w:t>
      </w:r>
      <w:r w:rsidRPr="009D2D74">
        <w:rPr>
          <w:rFonts w:ascii="Times New Roman" w:hAnsi="Times New Roman"/>
          <w:color w:val="000000"/>
          <w:sz w:val="28"/>
          <w:szCs w:val="28"/>
        </w:rPr>
        <w:t>, осуществляется решением органа</w:t>
      </w:r>
      <w:r w:rsidR="00313C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D74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541F78">
        <w:rPr>
          <w:rFonts w:ascii="Times New Roman" w:hAnsi="Times New Roman"/>
          <w:color w:val="000000"/>
          <w:sz w:val="28"/>
          <w:szCs w:val="28"/>
        </w:rPr>
        <w:t xml:space="preserve">жилищного </w:t>
      </w:r>
      <w:r w:rsidRPr="009D2D74">
        <w:rPr>
          <w:rFonts w:ascii="Times New Roman" w:hAnsi="Times New Roman"/>
          <w:color w:val="000000"/>
          <w:sz w:val="28"/>
          <w:szCs w:val="28"/>
        </w:rPr>
        <w:t xml:space="preserve">контроля, принимаемым по форме, утвержденной правовым актом органа муниципального </w:t>
      </w:r>
      <w:r w:rsidR="00541F78">
        <w:rPr>
          <w:rFonts w:ascii="Times New Roman" w:hAnsi="Times New Roman"/>
          <w:color w:val="000000"/>
          <w:sz w:val="28"/>
          <w:szCs w:val="28"/>
        </w:rPr>
        <w:t xml:space="preserve">жилищного </w:t>
      </w:r>
      <w:r w:rsidRPr="009D2D74">
        <w:rPr>
          <w:rFonts w:ascii="Times New Roman" w:hAnsi="Times New Roman"/>
          <w:color w:val="000000"/>
          <w:sz w:val="28"/>
          <w:szCs w:val="28"/>
        </w:rPr>
        <w:t>контроля.</w:t>
      </w:r>
    </w:p>
    <w:p w:rsidR="009D2D74" w:rsidRPr="009D2D74" w:rsidRDefault="009D2D74" w:rsidP="009D2D7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D2D74">
        <w:rPr>
          <w:rFonts w:ascii="Times New Roman" w:hAnsi="Times New Roman"/>
          <w:color w:val="000000"/>
          <w:sz w:val="28"/>
          <w:szCs w:val="28"/>
        </w:rPr>
        <w:t xml:space="preserve">При отсутствии решения об отнесении объектов </w:t>
      </w:r>
      <w:r w:rsidR="00541F78" w:rsidRPr="00541F78">
        <w:rPr>
          <w:rFonts w:ascii="Times New Roman" w:hAnsi="Times New Roman"/>
          <w:color w:val="000000"/>
          <w:sz w:val="28"/>
          <w:szCs w:val="28"/>
        </w:rPr>
        <w:t>муниципального жилищного контроля</w:t>
      </w:r>
      <w:r w:rsidRPr="009D2D74">
        <w:rPr>
          <w:rFonts w:ascii="Times New Roman" w:hAnsi="Times New Roman"/>
          <w:color w:val="000000"/>
          <w:sz w:val="28"/>
          <w:szCs w:val="28"/>
        </w:rPr>
        <w:t xml:space="preserve"> к определенным</w:t>
      </w:r>
      <w:r w:rsidR="00313C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D74">
        <w:rPr>
          <w:rFonts w:ascii="Times New Roman" w:hAnsi="Times New Roman"/>
          <w:color w:val="000000"/>
          <w:sz w:val="28"/>
          <w:szCs w:val="28"/>
        </w:rPr>
        <w:t>категориям риска такие объекты контроля считаются отнесенными к низкой категории риска.</w:t>
      </w:r>
    </w:p>
    <w:p w:rsidR="009D2D74" w:rsidRPr="009D2D74" w:rsidRDefault="009D2D74" w:rsidP="009D2D7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D2D74">
        <w:rPr>
          <w:rFonts w:ascii="Times New Roman" w:hAnsi="Times New Roman"/>
          <w:color w:val="000000"/>
          <w:sz w:val="28"/>
          <w:szCs w:val="28"/>
        </w:rPr>
        <w:t xml:space="preserve">При отнесении органами муниципального </w:t>
      </w:r>
      <w:r w:rsidR="00541F78">
        <w:rPr>
          <w:rFonts w:ascii="Times New Roman" w:hAnsi="Times New Roman"/>
          <w:color w:val="000000"/>
          <w:sz w:val="28"/>
          <w:szCs w:val="28"/>
        </w:rPr>
        <w:t xml:space="preserve">жилищного </w:t>
      </w:r>
      <w:r w:rsidRPr="009D2D74">
        <w:rPr>
          <w:rFonts w:ascii="Times New Roman" w:hAnsi="Times New Roman"/>
          <w:color w:val="000000"/>
          <w:sz w:val="28"/>
          <w:szCs w:val="28"/>
        </w:rPr>
        <w:t>контроля объектов контроля к категориям риска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</w:t>
      </w:r>
      <w:r w:rsidR="00313C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D74">
        <w:rPr>
          <w:rFonts w:ascii="Times New Roman" w:hAnsi="Times New Roman"/>
          <w:color w:val="000000"/>
          <w:sz w:val="28"/>
          <w:szCs w:val="28"/>
        </w:rPr>
        <w:t>контрольных (надзорных) мероприятий, от г</w:t>
      </w:r>
      <w:r w:rsidR="00313CDE">
        <w:rPr>
          <w:rFonts w:ascii="Times New Roman" w:hAnsi="Times New Roman"/>
          <w:color w:val="000000"/>
          <w:sz w:val="28"/>
          <w:szCs w:val="28"/>
        </w:rPr>
        <w:t xml:space="preserve">осударственных органов, органов </w:t>
      </w:r>
      <w:r w:rsidRPr="009D2D74">
        <w:rPr>
          <w:rFonts w:ascii="Times New Roman" w:hAnsi="Times New Roman"/>
          <w:color w:val="000000"/>
          <w:sz w:val="28"/>
          <w:szCs w:val="28"/>
        </w:rPr>
        <w:t>местного самоуправления и организаций в рамках межведомственного информационного взаимодействия, из обращений контролируемых лиц</w:t>
      </w:r>
      <w:proofErr w:type="gramEnd"/>
      <w:r w:rsidRPr="009D2D74">
        <w:rPr>
          <w:rFonts w:ascii="Times New Roman" w:hAnsi="Times New Roman"/>
          <w:color w:val="000000"/>
          <w:sz w:val="28"/>
          <w:szCs w:val="28"/>
        </w:rPr>
        <w:t>, иных граждан и</w:t>
      </w:r>
      <w:r w:rsidR="00313C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D74">
        <w:rPr>
          <w:rFonts w:ascii="Times New Roman" w:hAnsi="Times New Roman"/>
          <w:color w:val="000000"/>
          <w:sz w:val="28"/>
          <w:szCs w:val="28"/>
        </w:rPr>
        <w:t>организаций, из сообщений средств массовой информации, а также сведения, содержащиеся в Едином государственном реест</w:t>
      </w:r>
      <w:r w:rsidR="00313CDE">
        <w:rPr>
          <w:rFonts w:ascii="Times New Roman" w:hAnsi="Times New Roman"/>
          <w:color w:val="000000"/>
          <w:sz w:val="28"/>
          <w:szCs w:val="28"/>
        </w:rPr>
        <w:t>ре недвижимости, в других инфор</w:t>
      </w:r>
      <w:r w:rsidRPr="009D2D74">
        <w:rPr>
          <w:rFonts w:ascii="Times New Roman" w:hAnsi="Times New Roman"/>
          <w:color w:val="000000"/>
          <w:sz w:val="28"/>
          <w:szCs w:val="28"/>
        </w:rPr>
        <w:t xml:space="preserve">мационных ресурсах и иные сведения об объектах </w:t>
      </w:r>
      <w:r w:rsidR="00541F78" w:rsidRPr="00541F78">
        <w:rPr>
          <w:rFonts w:ascii="Times New Roman" w:hAnsi="Times New Roman"/>
          <w:color w:val="000000"/>
          <w:sz w:val="28"/>
          <w:szCs w:val="28"/>
        </w:rPr>
        <w:t>муниципального жилищного контроля</w:t>
      </w:r>
      <w:r w:rsidRPr="009D2D74">
        <w:rPr>
          <w:rFonts w:ascii="Times New Roman" w:hAnsi="Times New Roman"/>
          <w:color w:val="000000"/>
          <w:sz w:val="28"/>
          <w:szCs w:val="28"/>
        </w:rPr>
        <w:t>, в том числе из</w:t>
      </w:r>
      <w:r w:rsidR="00313C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D74">
        <w:rPr>
          <w:rFonts w:ascii="Times New Roman" w:hAnsi="Times New Roman"/>
          <w:color w:val="000000"/>
          <w:sz w:val="28"/>
          <w:szCs w:val="28"/>
        </w:rPr>
        <w:t>открытых источников данных.</w:t>
      </w:r>
    </w:p>
    <w:p w:rsidR="009D2D74" w:rsidRPr="009D2D74" w:rsidRDefault="00541F78" w:rsidP="00541F78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</w:t>
      </w:r>
      <w:r w:rsidR="00313CDE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 xml:space="preserve"> Должностными лицами органа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жилищного 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>контроля ведется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 xml:space="preserve">перечень объектов </w:t>
      </w:r>
      <w:r w:rsidRPr="00541F78">
        <w:rPr>
          <w:rFonts w:ascii="Times New Roman" w:hAnsi="Times New Roman"/>
          <w:color w:val="000000"/>
          <w:sz w:val="28"/>
          <w:szCs w:val="28"/>
        </w:rPr>
        <w:t>муниципального жилищного контроля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 xml:space="preserve">, которым присвоены категории риска (далее - перечень объектов контроля). 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lastRenderedPageBreak/>
        <w:t xml:space="preserve">Включение объектов </w:t>
      </w:r>
      <w:r w:rsidRPr="00541F78">
        <w:rPr>
          <w:rFonts w:ascii="Times New Roman" w:hAnsi="Times New Roman"/>
          <w:color w:val="000000"/>
          <w:sz w:val="28"/>
          <w:szCs w:val="28"/>
        </w:rPr>
        <w:t>муниципального жилищного контроля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 xml:space="preserve"> в перечень объектов</w:t>
      </w:r>
      <w:r w:rsidR="00313C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>контроля осуществляется на основе решения о</w:t>
      </w:r>
      <w:r w:rsidR="00313CDE">
        <w:rPr>
          <w:rFonts w:ascii="Times New Roman" w:hAnsi="Times New Roman"/>
          <w:color w:val="000000"/>
          <w:sz w:val="28"/>
          <w:szCs w:val="28"/>
        </w:rPr>
        <w:t xml:space="preserve">б отнесении объектов </w:t>
      </w:r>
      <w:r w:rsidRPr="00541F78">
        <w:rPr>
          <w:rFonts w:ascii="Times New Roman" w:hAnsi="Times New Roman"/>
          <w:color w:val="000000"/>
          <w:sz w:val="28"/>
          <w:szCs w:val="28"/>
        </w:rPr>
        <w:t>муниципального жилищного контроля</w:t>
      </w:r>
      <w:r w:rsidR="00313C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>к</w:t>
      </w:r>
      <w:r w:rsidR="00313C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>категориям риска.</w:t>
      </w:r>
    </w:p>
    <w:p w:rsidR="009D2D74" w:rsidRPr="009D2D74" w:rsidRDefault="009D2D74" w:rsidP="009D2D7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D2D74">
        <w:rPr>
          <w:rFonts w:ascii="Times New Roman" w:hAnsi="Times New Roman"/>
          <w:color w:val="000000"/>
          <w:sz w:val="28"/>
          <w:szCs w:val="28"/>
        </w:rPr>
        <w:t>Перечень объектов контроля содержит следующую информацию:</w:t>
      </w:r>
    </w:p>
    <w:p w:rsidR="00313CDE" w:rsidRDefault="00313CDE" w:rsidP="009D2D7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об</w:t>
      </w:r>
      <w:r w:rsidR="000843F3">
        <w:rPr>
          <w:rFonts w:ascii="Times New Roman" w:hAnsi="Times New Roman"/>
          <w:color w:val="000000"/>
          <w:sz w:val="28"/>
          <w:szCs w:val="28"/>
        </w:rPr>
        <w:t xml:space="preserve"> объектах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1F78" w:rsidRPr="00541F78">
        <w:rPr>
          <w:rFonts w:ascii="Times New Roman" w:hAnsi="Times New Roman"/>
          <w:color w:val="000000"/>
          <w:sz w:val="28"/>
          <w:szCs w:val="28"/>
        </w:rPr>
        <w:t>муниципального жилищного контроля</w:t>
      </w:r>
      <w:r w:rsidR="00541F78">
        <w:rPr>
          <w:rFonts w:ascii="Times New Roman" w:hAnsi="Times New Roman"/>
          <w:color w:val="000000"/>
          <w:sz w:val="28"/>
          <w:szCs w:val="28"/>
        </w:rPr>
        <w:t>;</w:t>
      </w:r>
    </w:p>
    <w:p w:rsidR="009D2D74" w:rsidRPr="009D2D74" w:rsidRDefault="009D2D74" w:rsidP="009D2D7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D2D74">
        <w:rPr>
          <w:rFonts w:ascii="Times New Roman" w:hAnsi="Times New Roman"/>
          <w:color w:val="000000"/>
          <w:sz w:val="28"/>
          <w:szCs w:val="28"/>
        </w:rPr>
        <w:t>присвоенная категория риска;</w:t>
      </w:r>
    </w:p>
    <w:p w:rsidR="009D2D74" w:rsidRPr="009D2D74" w:rsidRDefault="009D2D74" w:rsidP="00541F78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D2D74">
        <w:rPr>
          <w:rFonts w:ascii="Times New Roman" w:hAnsi="Times New Roman"/>
          <w:color w:val="000000"/>
          <w:sz w:val="28"/>
          <w:szCs w:val="28"/>
        </w:rPr>
        <w:t xml:space="preserve">реквизиты решения об отнесении объекта </w:t>
      </w:r>
      <w:r w:rsidR="00541F78" w:rsidRPr="00541F78">
        <w:rPr>
          <w:rFonts w:ascii="Times New Roman" w:hAnsi="Times New Roman"/>
          <w:color w:val="000000"/>
          <w:sz w:val="28"/>
          <w:szCs w:val="28"/>
        </w:rPr>
        <w:t>муниципального жилищного контроля</w:t>
      </w:r>
      <w:r w:rsidRPr="009D2D74">
        <w:rPr>
          <w:rFonts w:ascii="Times New Roman" w:hAnsi="Times New Roman"/>
          <w:color w:val="000000"/>
          <w:sz w:val="28"/>
          <w:szCs w:val="28"/>
        </w:rPr>
        <w:t xml:space="preserve"> к категории риска, а</w:t>
      </w:r>
      <w:r w:rsidR="00541F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D74">
        <w:rPr>
          <w:rFonts w:ascii="Times New Roman" w:hAnsi="Times New Roman"/>
          <w:color w:val="000000"/>
          <w:sz w:val="28"/>
          <w:szCs w:val="28"/>
        </w:rPr>
        <w:t>также сведения, на основании которых было принято соответствующее решение.</w:t>
      </w:r>
    </w:p>
    <w:p w:rsidR="009D2D74" w:rsidRPr="009D2D74" w:rsidRDefault="009D2D74" w:rsidP="009D2D7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D2D74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органа муниципального </w:t>
      </w:r>
      <w:r w:rsidR="00541F78">
        <w:rPr>
          <w:rFonts w:ascii="Times New Roman" w:hAnsi="Times New Roman"/>
          <w:color w:val="000000"/>
          <w:sz w:val="28"/>
          <w:szCs w:val="28"/>
        </w:rPr>
        <w:t xml:space="preserve">жилищного </w:t>
      </w:r>
      <w:r w:rsidRPr="009D2D74">
        <w:rPr>
          <w:rFonts w:ascii="Times New Roman" w:hAnsi="Times New Roman"/>
          <w:color w:val="000000"/>
          <w:sz w:val="28"/>
          <w:szCs w:val="28"/>
        </w:rPr>
        <w:t>контроля в сети "Интернет"</w:t>
      </w:r>
      <w:r w:rsidR="00313C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D74">
        <w:rPr>
          <w:rFonts w:ascii="Times New Roman" w:hAnsi="Times New Roman"/>
          <w:color w:val="000000"/>
          <w:sz w:val="28"/>
          <w:szCs w:val="28"/>
        </w:rPr>
        <w:t xml:space="preserve">размещается и поддерживается в актуальном состоянии информация, содержащаяся в перечне объектов контроля, за исключением сведений, на основании которых было принято решение об отнесении объекта </w:t>
      </w:r>
      <w:r w:rsidR="00541F78" w:rsidRPr="00541F78">
        <w:rPr>
          <w:rFonts w:ascii="Times New Roman" w:hAnsi="Times New Roman"/>
          <w:color w:val="000000"/>
          <w:sz w:val="28"/>
          <w:szCs w:val="28"/>
        </w:rPr>
        <w:t>муниципального жилищного контроля</w:t>
      </w:r>
      <w:r w:rsidR="007456B3">
        <w:rPr>
          <w:rFonts w:ascii="Times New Roman" w:hAnsi="Times New Roman"/>
          <w:color w:val="000000"/>
          <w:sz w:val="28"/>
          <w:szCs w:val="28"/>
        </w:rPr>
        <w:t xml:space="preserve"> к категории риска.</w:t>
      </w:r>
    </w:p>
    <w:p w:rsidR="009D2D74" w:rsidRPr="009D2D74" w:rsidRDefault="00541F78" w:rsidP="009D2D7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 xml:space="preserve">. В целях оценки риска причинения вреда (ущерба) при принятии решения о проведении и выборе вида внепланового контрольного (надзорного) мероприятия орган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жилищного 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>контроля разрабатывает индикаторы риска нарушения обязательных требований. Индикатором риска нарушения обязательных</w:t>
      </w:r>
      <w:r w:rsidR="00313C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 xml:space="preserve">требований является соответствие или отклонение от параметров объекта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жилищного </w:t>
      </w:r>
      <w:r w:rsidR="009D2D74" w:rsidRPr="009D2D74">
        <w:rPr>
          <w:rFonts w:ascii="Times New Roman" w:hAnsi="Times New Roman"/>
          <w:color w:val="000000"/>
          <w:sz w:val="28"/>
          <w:szCs w:val="28"/>
        </w:rPr>
        <w:t>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9D2D74" w:rsidRDefault="009D2D74" w:rsidP="009D2D7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D2D74">
        <w:rPr>
          <w:rFonts w:ascii="Times New Roman" w:hAnsi="Times New Roman"/>
          <w:color w:val="000000"/>
          <w:sz w:val="28"/>
          <w:szCs w:val="28"/>
        </w:rPr>
        <w:t>Индикаторы риска нарушения обязательных требований</w:t>
      </w:r>
      <w:r w:rsidR="00541F78">
        <w:rPr>
          <w:rFonts w:ascii="Times New Roman" w:hAnsi="Times New Roman"/>
          <w:color w:val="000000"/>
          <w:sz w:val="28"/>
          <w:szCs w:val="28"/>
        </w:rPr>
        <w:t xml:space="preserve"> приведены</w:t>
      </w:r>
      <w:r w:rsidRPr="009D2D74">
        <w:rPr>
          <w:rFonts w:ascii="Times New Roman" w:hAnsi="Times New Roman"/>
          <w:color w:val="000000"/>
          <w:sz w:val="28"/>
          <w:szCs w:val="28"/>
        </w:rPr>
        <w:t xml:space="preserve"> в приложении 2 к настоящему Положению"</w:t>
      </w:r>
      <w:r w:rsidR="006E637B">
        <w:rPr>
          <w:rFonts w:ascii="Times New Roman" w:hAnsi="Times New Roman"/>
          <w:color w:val="000000"/>
          <w:sz w:val="28"/>
          <w:szCs w:val="28"/>
        </w:rPr>
        <w:t>;</w:t>
      </w:r>
    </w:p>
    <w:p w:rsidR="000843F3" w:rsidRDefault="000843F3" w:rsidP="009D2D7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43F3" w:rsidRDefault="000843F3" w:rsidP="009D2D7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43F3" w:rsidRDefault="000843F3" w:rsidP="009D2D7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14BC" w:rsidRDefault="009D2D74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1.2. </w:t>
      </w:r>
      <w:r w:rsidR="00B07308">
        <w:rPr>
          <w:rFonts w:ascii="Times New Roman" w:hAnsi="Times New Roman"/>
          <w:color w:val="000000"/>
          <w:sz w:val="28"/>
          <w:szCs w:val="28"/>
        </w:rPr>
        <w:t>Дополнить п</w:t>
      </w:r>
      <w:r w:rsidR="006E637B">
        <w:rPr>
          <w:rFonts w:ascii="Times New Roman" w:hAnsi="Times New Roman"/>
          <w:color w:val="000000"/>
          <w:sz w:val="28"/>
          <w:szCs w:val="28"/>
        </w:rPr>
        <w:t>ункт 3.</w:t>
      </w:r>
      <w:r w:rsidR="00B07308">
        <w:rPr>
          <w:rFonts w:ascii="Times New Roman" w:hAnsi="Times New Roman"/>
          <w:color w:val="000000"/>
          <w:sz w:val="28"/>
          <w:szCs w:val="28"/>
        </w:rPr>
        <w:t>1</w:t>
      </w:r>
      <w:r w:rsidR="006814BC" w:rsidRPr="006814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3F3">
        <w:rPr>
          <w:rFonts w:ascii="Times New Roman" w:hAnsi="Times New Roman"/>
          <w:color w:val="000000"/>
          <w:sz w:val="28"/>
          <w:szCs w:val="28"/>
        </w:rPr>
        <w:t>абзацем следующего</w:t>
      </w:r>
      <w:r w:rsidR="006814BC" w:rsidRPr="006814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3F3">
        <w:rPr>
          <w:rFonts w:ascii="Times New Roman" w:hAnsi="Times New Roman"/>
          <w:color w:val="000000"/>
          <w:sz w:val="28"/>
          <w:szCs w:val="28"/>
        </w:rPr>
        <w:t>содержания</w:t>
      </w:r>
      <w:r w:rsidR="006814BC" w:rsidRPr="006814BC">
        <w:rPr>
          <w:rFonts w:ascii="Times New Roman" w:hAnsi="Times New Roman"/>
          <w:color w:val="000000"/>
          <w:sz w:val="28"/>
          <w:szCs w:val="28"/>
        </w:rPr>
        <w:t>:</w:t>
      </w:r>
    </w:p>
    <w:p w:rsidR="000843F3" w:rsidRDefault="000843F3" w:rsidP="000843F3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843F3">
        <w:rPr>
          <w:rFonts w:ascii="Times New Roman" w:hAnsi="Times New Roman"/>
          <w:color w:val="000000"/>
          <w:sz w:val="28"/>
          <w:szCs w:val="28"/>
        </w:rPr>
        <w:t xml:space="preserve"> «По результатам проведения профилактических мероприятий  публичная оценка уровня соблюдения обязательных требований не присваивается»;</w:t>
      </w:r>
    </w:p>
    <w:p w:rsidR="000843F3" w:rsidRDefault="000843F3" w:rsidP="000843F3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Абзац второго пункта 3.5 изложить в следующей редакции:</w:t>
      </w:r>
    </w:p>
    <w:p w:rsidR="000843F3" w:rsidRDefault="000843F3" w:rsidP="000843F3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843F3">
        <w:rPr>
          <w:rFonts w:ascii="Times New Roman" w:hAnsi="Times New Roman"/>
          <w:color w:val="000000"/>
          <w:sz w:val="28"/>
          <w:szCs w:val="28"/>
        </w:rPr>
        <w:t>«Предостережение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требований»;</w:t>
      </w:r>
    </w:p>
    <w:p w:rsidR="00120EE2" w:rsidRPr="006814BC" w:rsidRDefault="00120EE2" w:rsidP="000843F3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Пункт 3.7 изложить в следующей редакции:</w:t>
      </w:r>
    </w:p>
    <w:p w:rsidR="00155E90" w:rsidRPr="00155E90" w:rsidRDefault="006814BC" w:rsidP="00155E90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 xml:space="preserve">«3.7 </w:t>
      </w:r>
      <w:r w:rsidR="00155E90" w:rsidRPr="00155E90">
        <w:rPr>
          <w:rFonts w:ascii="Times New Roman" w:hAnsi="Times New Roman"/>
          <w:color w:val="000000"/>
          <w:sz w:val="28"/>
          <w:szCs w:val="28"/>
        </w:rPr>
        <w:t>Профилактический визит проводится должностными лицами органа</w:t>
      </w:r>
      <w:r w:rsidR="00155E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5E90" w:rsidRPr="00155E90">
        <w:rPr>
          <w:rFonts w:ascii="Times New Roman" w:hAnsi="Times New Roman"/>
          <w:color w:val="000000"/>
          <w:sz w:val="28"/>
          <w:szCs w:val="28"/>
        </w:rPr>
        <w:t>муниципального контроля в форме профилактической беседы по месту осуществления деятельности контролируемого лица либо путем использования видео</w:t>
      </w:r>
      <w:r w:rsidR="00784A45">
        <w:rPr>
          <w:rFonts w:ascii="Times New Roman" w:hAnsi="Times New Roman"/>
          <w:color w:val="000000"/>
          <w:sz w:val="28"/>
          <w:szCs w:val="28"/>
        </w:rPr>
        <w:t>-</w:t>
      </w:r>
      <w:r w:rsidR="00155E90" w:rsidRPr="00155E90">
        <w:rPr>
          <w:rFonts w:ascii="Times New Roman" w:hAnsi="Times New Roman"/>
          <w:color w:val="000000"/>
          <w:sz w:val="28"/>
          <w:szCs w:val="28"/>
        </w:rPr>
        <w:t>конференц-связи или мобильного приложения "Инспектор".</w:t>
      </w:r>
    </w:p>
    <w:p w:rsidR="00155E90" w:rsidRPr="00155E90" w:rsidRDefault="00155E90" w:rsidP="00155E90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55E90">
        <w:rPr>
          <w:rFonts w:ascii="Times New Roman" w:hAnsi="Times New Roman"/>
          <w:color w:val="000000"/>
          <w:sz w:val="28"/>
          <w:szCs w:val="28"/>
        </w:rPr>
        <w:t>В ходе профилактического визита контролируемое лицо информируется 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E90">
        <w:rPr>
          <w:rFonts w:ascii="Times New Roman" w:hAnsi="Times New Roman"/>
          <w:color w:val="000000"/>
          <w:sz w:val="28"/>
          <w:szCs w:val="28"/>
        </w:rPr>
        <w:t xml:space="preserve">обязательных требованиях, предъявляемых к его деятельности либо к принадлежащим ему объектам </w:t>
      </w:r>
      <w:r w:rsidR="00120EE2">
        <w:rPr>
          <w:rFonts w:ascii="Times New Roman" w:hAnsi="Times New Roman"/>
          <w:color w:val="000000"/>
          <w:sz w:val="28"/>
          <w:szCs w:val="28"/>
        </w:rPr>
        <w:t xml:space="preserve">муниципального жилищного </w:t>
      </w:r>
      <w:r w:rsidRPr="00155E90">
        <w:rPr>
          <w:rFonts w:ascii="Times New Roman" w:hAnsi="Times New Roman"/>
          <w:color w:val="000000"/>
          <w:sz w:val="28"/>
          <w:szCs w:val="28"/>
        </w:rPr>
        <w:t>контроля, их соответствии критериям риска, о рекомендуемых способах снижения категории риска, видах, содержании и об интенсивности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E90">
        <w:rPr>
          <w:rFonts w:ascii="Times New Roman" w:hAnsi="Times New Roman"/>
          <w:color w:val="000000"/>
          <w:sz w:val="28"/>
          <w:szCs w:val="28"/>
        </w:rPr>
        <w:t xml:space="preserve">мероприятий, проводимых в отношении объекта </w:t>
      </w:r>
      <w:r w:rsidR="00120EE2" w:rsidRPr="00120EE2">
        <w:rPr>
          <w:rFonts w:ascii="Times New Roman" w:hAnsi="Times New Roman"/>
          <w:color w:val="000000"/>
          <w:sz w:val="28"/>
          <w:szCs w:val="28"/>
        </w:rPr>
        <w:t xml:space="preserve">муниципального жилищного </w:t>
      </w:r>
      <w:r w:rsidRPr="00155E90">
        <w:rPr>
          <w:rFonts w:ascii="Times New Roman" w:hAnsi="Times New Roman"/>
          <w:color w:val="000000"/>
          <w:sz w:val="28"/>
          <w:szCs w:val="28"/>
        </w:rPr>
        <w:t xml:space="preserve">контроля исходя из его отнесения к соответствующей категории риска, а должностные лица органа муниципального </w:t>
      </w:r>
      <w:r w:rsidR="00120EE2">
        <w:rPr>
          <w:rFonts w:ascii="Times New Roman" w:hAnsi="Times New Roman"/>
          <w:color w:val="000000"/>
          <w:sz w:val="28"/>
          <w:szCs w:val="28"/>
        </w:rPr>
        <w:t xml:space="preserve">жилищного </w:t>
      </w:r>
      <w:r w:rsidRPr="00155E90">
        <w:rPr>
          <w:rFonts w:ascii="Times New Roman" w:hAnsi="Times New Roman"/>
          <w:color w:val="000000"/>
          <w:sz w:val="28"/>
          <w:szCs w:val="28"/>
        </w:rPr>
        <w:t>контроля</w:t>
      </w:r>
      <w:proofErr w:type="gramEnd"/>
      <w:r w:rsidRPr="00155E90">
        <w:rPr>
          <w:rFonts w:ascii="Times New Roman" w:hAnsi="Times New Roman"/>
          <w:color w:val="000000"/>
          <w:sz w:val="28"/>
          <w:szCs w:val="28"/>
        </w:rPr>
        <w:t xml:space="preserve"> осуществляют ознакомление с объектом </w:t>
      </w:r>
      <w:r w:rsidR="00120EE2" w:rsidRPr="00120EE2">
        <w:rPr>
          <w:rFonts w:ascii="Times New Roman" w:hAnsi="Times New Roman"/>
          <w:color w:val="000000"/>
          <w:sz w:val="28"/>
          <w:szCs w:val="28"/>
        </w:rPr>
        <w:t xml:space="preserve">муниципального жилищного </w:t>
      </w:r>
      <w:r w:rsidRPr="00155E90">
        <w:rPr>
          <w:rFonts w:ascii="Times New Roman" w:hAnsi="Times New Roman"/>
          <w:color w:val="000000"/>
          <w:sz w:val="28"/>
          <w:szCs w:val="28"/>
        </w:rPr>
        <w:t xml:space="preserve">контроля, сбор сведений, необходимых для отнесения объектов </w:t>
      </w:r>
      <w:r w:rsidR="00120EE2" w:rsidRPr="00120EE2">
        <w:rPr>
          <w:rFonts w:ascii="Times New Roman" w:hAnsi="Times New Roman"/>
          <w:color w:val="000000"/>
          <w:sz w:val="28"/>
          <w:szCs w:val="28"/>
        </w:rPr>
        <w:t xml:space="preserve">муниципального жилищного </w:t>
      </w:r>
      <w:r w:rsidRPr="00155E90">
        <w:rPr>
          <w:rFonts w:ascii="Times New Roman" w:hAnsi="Times New Roman"/>
          <w:color w:val="000000"/>
          <w:sz w:val="28"/>
          <w:szCs w:val="28"/>
        </w:rPr>
        <w:t>контроля к категориям риска,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E90">
        <w:rPr>
          <w:rFonts w:ascii="Times New Roman" w:hAnsi="Times New Roman"/>
          <w:color w:val="000000"/>
          <w:sz w:val="28"/>
          <w:szCs w:val="28"/>
        </w:rPr>
        <w:t>проводят оценку уровня соблюдения контролируемым лицом обязательных требований.</w:t>
      </w:r>
    </w:p>
    <w:p w:rsidR="00155E90" w:rsidRPr="00155E90" w:rsidRDefault="00155E90" w:rsidP="00155E90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55E9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Профилактический визит проводится по инициативе органа муниципального </w:t>
      </w:r>
      <w:r w:rsidR="00120EE2">
        <w:rPr>
          <w:rFonts w:ascii="Times New Roman" w:hAnsi="Times New Roman"/>
          <w:color w:val="000000"/>
          <w:sz w:val="28"/>
          <w:szCs w:val="28"/>
        </w:rPr>
        <w:t xml:space="preserve">жилищного </w:t>
      </w:r>
      <w:r w:rsidRPr="00155E90">
        <w:rPr>
          <w:rFonts w:ascii="Times New Roman" w:hAnsi="Times New Roman"/>
          <w:color w:val="000000"/>
          <w:sz w:val="28"/>
          <w:szCs w:val="28"/>
        </w:rPr>
        <w:t>контроля (обязательный профилактический визит) или по инициативе контролируемого лица.</w:t>
      </w:r>
    </w:p>
    <w:p w:rsidR="00155E90" w:rsidRPr="00155E90" w:rsidRDefault="00155E90" w:rsidP="00155E90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55E90">
        <w:rPr>
          <w:rFonts w:ascii="Times New Roman" w:hAnsi="Times New Roman"/>
          <w:color w:val="000000"/>
          <w:sz w:val="28"/>
          <w:szCs w:val="28"/>
        </w:rPr>
        <w:t xml:space="preserve">Обязательный профилактический визит проводится в отношении контролируемых лиц, принадлежащих им объектов </w:t>
      </w:r>
      <w:r w:rsidR="00120EE2" w:rsidRPr="00120EE2">
        <w:rPr>
          <w:rFonts w:ascii="Times New Roman" w:hAnsi="Times New Roman"/>
          <w:color w:val="000000"/>
          <w:sz w:val="28"/>
          <w:szCs w:val="28"/>
        </w:rPr>
        <w:t xml:space="preserve">муниципального жилищного </w:t>
      </w:r>
      <w:r w:rsidRPr="00155E90">
        <w:rPr>
          <w:rFonts w:ascii="Times New Roman" w:hAnsi="Times New Roman"/>
          <w:color w:val="000000"/>
          <w:sz w:val="28"/>
          <w:szCs w:val="28"/>
        </w:rPr>
        <w:t xml:space="preserve">контроля, отнесенных к </w:t>
      </w:r>
      <w:r w:rsidR="00120EE2">
        <w:rPr>
          <w:rFonts w:ascii="Times New Roman" w:hAnsi="Times New Roman"/>
          <w:color w:val="000000"/>
          <w:sz w:val="28"/>
          <w:szCs w:val="28"/>
        </w:rPr>
        <w:t xml:space="preserve">высокой, </w:t>
      </w:r>
      <w:r w:rsidRPr="00155E90">
        <w:rPr>
          <w:rFonts w:ascii="Times New Roman" w:hAnsi="Times New Roman"/>
          <w:color w:val="000000"/>
          <w:sz w:val="28"/>
          <w:szCs w:val="28"/>
        </w:rPr>
        <w:t>средней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E90">
        <w:rPr>
          <w:rFonts w:ascii="Times New Roman" w:hAnsi="Times New Roman"/>
          <w:color w:val="000000"/>
          <w:sz w:val="28"/>
          <w:szCs w:val="28"/>
        </w:rPr>
        <w:t>умеренной категориям риска, с учетом периодичности, определенной в соответствии со статьей 25 Федерального закона.</w:t>
      </w:r>
    </w:p>
    <w:p w:rsidR="00155E90" w:rsidRPr="00155E90" w:rsidRDefault="00155E90" w:rsidP="00155E90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55E90">
        <w:rPr>
          <w:rFonts w:ascii="Times New Roman" w:hAnsi="Times New Roman"/>
          <w:color w:val="000000"/>
          <w:sz w:val="28"/>
          <w:szCs w:val="28"/>
        </w:rPr>
        <w:t>В рамках обязательного профилактического визита должностными лицами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E90">
        <w:rPr>
          <w:rFonts w:ascii="Times New Roman" w:hAnsi="Times New Roman"/>
          <w:color w:val="000000"/>
          <w:sz w:val="28"/>
          <w:szCs w:val="28"/>
        </w:rPr>
        <w:t xml:space="preserve">органа муниципального </w:t>
      </w:r>
      <w:r w:rsidR="00120EE2">
        <w:rPr>
          <w:rFonts w:ascii="Times New Roman" w:hAnsi="Times New Roman"/>
          <w:color w:val="000000"/>
          <w:sz w:val="28"/>
          <w:szCs w:val="28"/>
        </w:rPr>
        <w:t xml:space="preserve">жилищного </w:t>
      </w:r>
      <w:r w:rsidRPr="00155E90">
        <w:rPr>
          <w:rFonts w:ascii="Times New Roman" w:hAnsi="Times New Roman"/>
          <w:color w:val="000000"/>
          <w:sz w:val="28"/>
          <w:szCs w:val="28"/>
        </w:rPr>
        <w:t>контроля при необходимости проводятся осмотр, истребование необходимых документов.</w:t>
      </w:r>
    </w:p>
    <w:p w:rsidR="006814BC" w:rsidRPr="006814BC" w:rsidRDefault="00155E90" w:rsidP="00120EE2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55E90">
        <w:rPr>
          <w:rFonts w:ascii="Times New Roman" w:hAnsi="Times New Roman"/>
          <w:color w:val="000000"/>
          <w:sz w:val="28"/>
          <w:szCs w:val="28"/>
        </w:rPr>
        <w:t xml:space="preserve">Должностными лицами органа муниципального </w:t>
      </w:r>
      <w:r w:rsidR="00120EE2">
        <w:rPr>
          <w:rFonts w:ascii="Times New Roman" w:hAnsi="Times New Roman"/>
          <w:color w:val="000000"/>
          <w:sz w:val="28"/>
          <w:szCs w:val="28"/>
        </w:rPr>
        <w:t xml:space="preserve">жилищного </w:t>
      </w:r>
      <w:r w:rsidRPr="00155E90">
        <w:rPr>
          <w:rFonts w:ascii="Times New Roman" w:hAnsi="Times New Roman"/>
          <w:color w:val="000000"/>
          <w:sz w:val="28"/>
          <w:szCs w:val="28"/>
        </w:rPr>
        <w:t>контроля по окончании</w:t>
      </w:r>
      <w:r w:rsidR="00120E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E90">
        <w:rPr>
          <w:rFonts w:ascii="Times New Roman" w:hAnsi="Times New Roman"/>
          <w:color w:val="000000"/>
          <w:sz w:val="28"/>
          <w:szCs w:val="28"/>
        </w:rPr>
        <w:t>проведения обязательного профилактического визита составляется акт о проведении обязательного профилактического визита, по итогам проведения профилактического визита по инициативе контролируемого лица - отчет о проведении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E90">
        <w:rPr>
          <w:rFonts w:ascii="Times New Roman" w:hAnsi="Times New Roman"/>
          <w:color w:val="000000"/>
          <w:sz w:val="28"/>
          <w:szCs w:val="28"/>
        </w:rPr>
        <w:t xml:space="preserve">профилактического визита, </w:t>
      </w:r>
      <w:r w:rsidR="006E637B" w:rsidRPr="00155E90">
        <w:rPr>
          <w:rFonts w:ascii="Times New Roman" w:hAnsi="Times New Roman"/>
          <w:color w:val="000000"/>
          <w:sz w:val="28"/>
          <w:szCs w:val="28"/>
        </w:rPr>
        <w:t>формы,</w:t>
      </w:r>
      <w:r w:rsidRPr="00155E90">
        <w:rPr>
          <w:rFonts w:ascii="Times New Roman" w:hAnsi="Times New Roman"/>
          <w:color w:val="000000"/>
          <w:sz w:val="28"/>
          <w:szCs w:val="28"/>
        </w:rPr>
        <w:t xml:space="preserve"> которых утверждаются правовым актом органа муниципального контроля</w:t>
      </w:r>
      <w:r w:rsidR="006814BC" w:rsidRPr="006814BC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0164D" w:rsidRDefault="00716297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B067F4">
        <w:rPr>
          <w:rFonts w:ascii="Times New Roman" w:hAnsi="Times New Roman"/>
          <w:color w:val="000000"/>
          <w:sz w:val="28"/>
          <w:szCs w:val="28"/>
        </w:rPr>
        <w:t>5</w:t>
      </w:r>
      <w:r w:rsidR="006814BC" w:rsidRPr="006814B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8731A">
        <w:rPr>
          <w:rFonts w:ascii="Times New Roman" w:hAnsi="Times New Roman"/>
          <w:color w:val="000000"/>
          <w:sz w:val="28"/>
          <w:szCs w:val="28"/>
        </w:rPr>
        <w:t xml:space="preserve"> Пункт 4.5</w:t>
      </w:r>
      <w:r w:rsidR="00184E24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F60C94" w:rsidRPr="00F60C94" w:rsidRDefault="00F60C94" w:rsidP="00F60C9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0D0193">
        <w:rPr>
          <w:rFonts w:ascii="Times New Roman" w:hAnsi="Times New Roman"/>
          <w:color w:val="000000"/>
          <w:sz w:val="28"/>
          <w:szCs w:val="28"/>
        </w:rPr>
        <w:t>4.5. Устанавливаются следующие вид</w:t>
      </w:r>
      <w:r w:rsidR="009B599F">
        <w:rPr>
          <w:rFonts w:ascii="Times New Roman" w:hAnsi="Times New Roman"/>
          <w:color w:val="000000"/>
          <w:sz w:val="28"/>
          <w:szCs w:val="28"/>
        </w:rPr>
        <w:t>ы</w:t>
      </w:r>
      <w:r w:rsidR="000D0193">
        <w:rPr>
          <w:rFonts w:ascii="Times New Roman" w:hAnsi="Times New Roman"/>
          <w:color w:val="000000"/>
          <w:sz w:val="28"/>
          <w:szCs w:val="28"/>
        </w:rPr>
        <w:t xml:space="preserve"> и периодичность проведения плановых</w:t>
      </w:r>
      <w:r w:rsidRPr="00F60C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0193">
        <w:rPr>
          <w:rFonts w:ascii="Times New Roman" w:hAnsi="Times New Roman"/>
          <w:color w:val="000000"/>
          <w:sz w:val="28"/>
          <w:szCs w:val="28"/>
        </w:rPr>
        <w:t>контрольных (надзорных)</w:t>
      </w:r>
      <w:r w:rsidRPr="00F60C94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 w:rsidR="000D0193">
        <w:rPr>
          <w:rFonts w:ascii="Times New Roman" w:hAnsi="Times New Roman"/>
          <w:color w:val="000000"/>
          <w:sz w:val="28"/>
          <w:szCs w:val="28"/>
        </w:rPr>
        <w:t>й</w:t>
      </w:r>
      <w:r w:rsidRPr="00F60C94">
        <w:rPr>
          <w:rFonts w:ascii="Times New Roman" w:hAnsi="Times New Roman"/>
          <w:color w:val="000000"/>
          <w:sz w:val="28"/>
          <w:szCs w:val="28"/>
        </w:rPr>
        <w:t xml:space="preserve"> в отношении объектов </w:t>
      </w:r>
      <w:r w:rsidR="000D0193">
        <w:rPr>
          <w:rFonts w:ascii="Times New Roman" w:hAnsi="Times New Roman"/>
          <w:color w:val="000000"/>
          <w:sz w:val="28"/>
          <w:szCs w:val="28"/>
        </w:rPr>
        <w:t>м</w:t>
      </w:r>
      <w:r w:rsidRPr="00F60C94">
        <w:rPr>
          <w:rFonts w:ascii="Times New Roman" w:hAnsi="Times New Roman"/>
          <w:color w:val="000000"/>
          <w:sz w:val="28"/>
          <w:szCs w:val="28"/>
        </w:rPr>
        <w:t xml:space="preserve">униципального </w:t>
      </w:r>
      <w:r w:rsidR="000D0193">
        <w:rPr>
          <w:rFonts w:ascii="Times New Roman" w:hAnsi="Times New Roman"/>
          <w:color w:val="000000"/>
          <w:sz w:val="28"/>
          <w:szCs w:val="28"/>
        </w:rPr>
        <w:t xml:space="preserve">жилищного </w:t>
      </w:r>
      <w:r w:rsidRPr="00F60C94">
        <w:rPr>
          <w:rFonts w:ascii="Times New Roman" w:hAnsi="Times New Roman"/>
          <w:color w:val="000000"/>
          <w:sz w:val="28"/>
          <w:szCs w:val="28"/>
        </w:rPr>
        <w:t xml:space="preserve">контроля в зависимости от </w:t>
      </w:r>
      <w:r w:rsidR="009B599F">
        <w:rPr>
          <w:rFonts w:ascii="Times New Roman" w:hAnsi="Times New Roman"/>
          <w:color w:val="000000"/>
          <w:sz w:val="28"/>
          <w:szCs w:val="28"/>
        </w:rPr>
        <w:t xml:space="preserve">присвоенной </w:t>
      </w:r>
      <w:r w:rsidRPr="00F60C94">
        <w:rPr>
          <w:rFonts w:ascii="Times New Roman" w:hAnsi="Times New Roman"/>
          <w:color w:val="000000"/>
          <w:sz w:val="28"/>
          <w:szCs w:val="28"/>
        </w:rPr>
        <w:t>категории риска:</w:t>
      </w:r>
    </w:p>
    <w:p w:rsidR="00F60C94" w:rsidRPr="00F60C94" w:rsidRDefault="000D0193" w:rsidP="000D019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1) </w:t>
      </w:r>
      <w:r w:rsidR="00F60C94" w:rsidRPr="00F60C94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0D0193">
        <w:rPr>
          <w:rFonts w:ascii="Times New Roman" w:hAnsi="Times New Roman"/>
          <w:color w:val="000000"/>
          <w:sz w:val="28"/>
          <w:szCs w:val="28"/>
        </w:rPr>
        <w:t>объектов муниципального жилищного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, отнесенных к       </w:t>
      </w:r>
      <w:r w:rsidR="00F60C94" w:rsidRPr="00F60C94">
        <w:rPr>
          <w:rFonts w:ascii="Times New Roman" w:hAnsi="Times New Roman"/>
          <w:color w:val="000000"/>
          <w:sz w:val="28"/>
          <w:szCs w:val="28"/>
        </w:rPr>
        <w:t>категории высокого риск</w:t>
      </w:r>
      <w:r>
        <w:rPr>
          <w:rFonts w:ascii="Times New Roman" w:hAnsi="Times New Roman"/>
          <w:color w:val="000000"/>
          <w:sz w:val="28"/>
          <w:szCs w:val="28"/>
        </w:rPr>
        <w:t xml:space="preserve">а, -  </w:t>
      </w:r>
      <w:r w:rsidRPr="000D0193">
        <w:rPr>
          <w:rFonts w:ascii="Times New Roman" w:hAnsi="Times New Roman"/>
          <w:color w:val="000000"/>
          <w:sz w:val="28"/>
          <w:szCs w:val="28"/>
        </w:rPr>
        <w:t>один раз в два года</w:t>
      </w:r>
      <w:r>
        <w:rPr>
          <w:rFonts w:ascii="Times New Roman" w:hAnsi="Times New Roman"/>
          <w:color w:val="000000"/>
          <w:sz w:val="28"/>
          <w:szCs w:val="28"/>
        </w:rPr>
        <w:t xml:space="preserve"> одно из следующих </w:t>
      </w:r>
      <w:r w:rsidRPr="000D0193">
        <w:rPr>
          <w:rFonts w:ascii="Times New Roman" w:hAnsi="Times New Roman"/>
          <w:color w:val="000000"/>
          <w:sz w:val="28"/>
          <w:szCs w:val="28"/>
        </w:rPr>
        <w:t>контрольных (надзорных) мероприятий</w:t>
      </w:r>
      <w:r w:rsidR="00F60C94" w:rsidRPr="00F60C94">
        <w:rPr>
          <w:rFonts w:ascii="Times New Roman" w:hAnsi="Times New Roman"/>
          <w:color w:val="000000"/>
          <w:sz w:val="28"/>
          <w:szCs w:val="28"/>
        </w:rPr>
        <w:t>:</w:t>
      </w:r>
    </w:p>
    <w:p w:rsidR="00F60C94" w:rsidRPr="00F60C94" w:rsidRDefault="00F60C94" w:rsidP="00F60C9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0C94">
        <w:rPr>
          <w:rFonts w:ascii="Times New Roman" w:hAnsi="Times New Roman"/>
          <w:color w:val="000000"/>
          <w:sz w:val="28"/>
          <w:szCs w:val="28"/>
        </w:rPr>
        <w:t>инспекционный визит</w:t>
      </w:r>
      <w:r w:rsidR="000D0193">
        <w:rPr>
          <w:rFonts w:ascii="Times New Roman" w:hAnsi="Times New Roman"/>
          <w:color w:val="000000"/>
          <w:sz w:val="28"/>
          <w:szCs w:val="28"/>
        </w:rPr>
        <w:t>;</w:t>
      </w:r>
    </w:p>
    <w:p w:rsidR="00F60C94" w:rsidRPr="00F60C94" w:rsidRDefault="00F60C94" w:rsidP="00F60C9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0C94">
        <w:rPr>
          <w:rFonts w:ascii="Times New Roman" w:hAnsi="Times New Roman"/>
          <w:color w:val="000000"/>
          <w:sz w:val="28"/>
          <w:szCs w:val="28"/>
        </w:rPr>
        <w:t>документарна</w:t>
      </w:r>
      <w:r w:rsidR="000D0193">
        <w:rPr>
          <w:rFonts w:ascii="Times New Roman" w:hAnsi="Times New Roman"/>
          <w:color w:val="000000"/>
          <w:sz w:val="28"/>
          <w:szCs w:val="28"/>
        </w:rPr>
        <w:t>я проверка;</w:t>
      </w:r>
    </w:p>
    <w:p w:rsidR="00F60C94" w:rsidRPr="00F60C94" w:rsidRDefault="00F60C94" w:rsidP="00F60C9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0C94">
        <w:rPr>
          <w:rFonts w:ascii="Times New Roman" w:hAnsi="Times New Roman"/>
          <w:color w:val="000000"/>
          <w:sz w:val="28"/>
          <w:szCs w:val="28"/>
        </w:rPr>
        <w:t>выездная</w:t>
      </w:r>
      <w:r w:rsidR="000D0193">
        <w:rPr>
          <w:rFonts w:ascii="Times New Roman" w:hAnsi="Times New Roman"/>
          <w:color w:val="000000"/>
          <w:sz w:val="28"/>
          <w:szCs w:val="28"/>
        </w:rPr>
        <w:t xml:space="preserve"> проверка;</w:t>
      </w:r>
    </w:p>
    <w:p w:rsidR="00F60C94" w:rsidRPr="00F60C94" w:rsidRDefault="000D0193" w:rsidP="00F60C9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Pr="000D0193">
        <w:rPr>
          <w:rFonts w:ascii="Times New Roman" w:hAnsi="Times New Roman"/>
          <w:color w:val="000000"/>
          <w:sz w:val="28"/>
          <w:szCs w:val="28"/>
        </w:rPr>
        <w:t xml:space="preserve">) для объектов муниципального жилищного контроля, отнесенных к       категории </w:t>
      </w:r>
      <w:r>
        <w:rPr>
          <w:rFonts w:ascii="Times New Roman" w:hAnsi="Times New Roman"/>
          <w:color w:val="000000"/>
          <w:sz w:val="28"/>
          <w:szCs w:val="28"/>
        </w:rPr>
        <w:t>среднего</w:t>
      </w:r>
      <w:r w:rsidRPr="000D0193">
        <w:rPr>
          <w:rFonts w:ascii="Times New Roman" w:hAnsi="Times New Roman"/>
          <w:color w:val="000000"/>
          <w:sz w:val="28"/>
          <w:szCs w:val="28"/>
        </w:rPr>
        <w:t xml:space="preserve"> риска, -  один раз в </w:t>
      </w:r>
      <w:r w:rsidR="009B599F">
        <w:rPr>
          <w:rFonts w:ascii="Times New Roman" w:hAnsi="Times New Roman"/>
          <w:color w:val="000000"/>
          <w:sz w:val="28"/>
          <w:szCs w:val="28"/>
        </w:rPr>
        <w:t>три</w:t>
      </w:r>
      <w:r w:rsidRPr="000D0193">
        <w:rPr>
          <w:rFonts w:ascii="Times New Roman" w:hAnsi="Times New Roman"/>
          <w:color w:val="000000"/>
          <w:sz w:val="28"/>
          <w:szCs w:val="28"/>
        </w:rPr>
        <w:t xml:space="preserve"> года одно из следующих контрольных (надзорных) мероприятий</w:t>
      </w:r>
      <w:r w:rsidR="00F60C94" w:rsidRPr="00F60C94">
        <w:rPr>
          <w:rFonts w:ascii="Times New Roman" w:hAnsi="Times New Roman"/>
          <w:color w:val="000000"/>
          <w:sz w:val="28"/>
          <w:szCs w:val="28"/>
        </w:rPr>
        <w:t>:</w:t>
      </w:r>
    </w:p>
    <w:p w:rsidR="00F60C94" w:rsidRPr="00F60C94" w:rsidRDefault="000D0193" w:rsidP="00F60C9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инспекционный визит;</w:t>
      </w:r>
    </w:p>
    <w:p w:rsidR="00F60C94" w:rsidRPr="00F60C94" w:rsidRDefault="000D0193" w:rsidP="00F60C9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документарная проверка;</w:t>
      </w:r>
    </w:p>
    <w:p w:rsidR="00F60C94" w:rsidRPr="00F60C94" w:rsidRDefault="000D0193" w:rsidP="00F60C9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выездная проверка;</w:t>
      </w:r>
    </w:p>
    <w:p w:rsidR="00F60C94" w:rsidRPr="00F60C94" w:rsidRDefault="000D0193" w:rsidP="00F60C9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0D0193">
        <w:rPr>
          <w:rFonts w:ascii="Times New Roman" w:hAnsi="Times New Roman"/>
          <w:color w:val="000000"/>
          <w:sz w:val="28"/>
          <w:szCs w:val="28"/>
        </w:rPr>
        <w:t xml:space="preserve">) для объектов муниципального жилищного контроля, отнесенных к       категории </w:t>
      </w:r>
      <w:r>
        <w:rPr>
          <w:rFonts w:ascii="Times New Roman" w:hAnsi="Times New Roman"/>
          <w:color w:val="000000"/>
          <w:sz w:val="28"/>
          <w:szCs w:val="28"/>
        </w:rPr>
        <w:t>умеренного</w:t>
      </w:r>
      <w:r w:rsidRPr="000D0193">
        <w:rPr>
          <w:rFonts w:ascii="Times New Roman" w:hAnsi="Times New Roman"/>
          <w:color w:val="000000"/>
          <w:sz w:val="28"/>
          <w:szCs w:val="28"/>
        </w:rPr>
        <w:t xml:space="preserve"> риска, -  один раз в </w:t>
      </w:r>
      <w:r w:rsidR="009B599F">
        <w:rPr>
          <w:rFonts w:ascii="Times New Roman" w:hAnsi="Times New Roman"/>
          <w:color w:val="000000"/>
          <w:sz w:val="28"/>
          <w:szCs w:val="28"/>
        </w:rPr>
        <w:t>три</w:t>
      </w:r>
      <w:r w:rsidRPr="000D0193">
        <w:rPr>
          <w:rFonts w:ascii="Times New Roman" w:hAnsi="Times New Roman"/>
          <w:color w:val="000000"/>
          <w:sz w:val="28"/>
          <w:szCs w:val="28"/>
        </w:rPr>
        <w:t xml:space="preserve"> года одно из следующих контрольных (надзорных) мероприятий</w:t>
      </w:r>
      <w:r w:rsidR="00F60C94" w:rsidRPr="00F60C94">
        <w:rPr>
          <w:rFonts w:ascii="Times New Roman" w:hAnsi="Times New Roman"/>
          <w:color w:val="000000"/>
          <w:sz w:val="28"/>
          <w:szCs w:val="28"/>
        </w:rPr>
        <w:t>:</w:t>
      </w:r>
    </w:p>
    <w:p w:rsidR="00F60C94" w:rsidRPr="00F60C94" w:rsidRDefault="009B599F" w:rsidP="00F60C9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документарная проверка;</w:t>
      </w:r>
    </w:p>
    <w:p w:rsidR="00F60C94" w:rsidRPr="00F60C94" w:rsidRDefault="009B599F" w:rsidP="00F60C9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выездная проверка.</w:t>
      </w:r>
    </w:p>
    <w:p w:rsidR="001B05E1" w:rsidRDefault="00F60C94" w:rsidP="00F60C9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0D0193">
        <w:rPr>
          <w:rFonts w:ascii="Times New Roman" w:hAnsi="Times New Roman"/>
          <w:color w:val="000000"/>
          <w:sz w:val="28"/>
          <w:szCs w:val="28"/>
        </w:rPr>
        <w:t>В отношении объектов м</w:t>
      </w:r>
      <w:r w:rsidRPr="00F60C94">
        <w:rPr>
          <w:rFonts w:ascii="Times New Roman" w:hAnsi="Times New Roman"/>
          <w:color w:val="000000"/>
          <w:sz w:val="28"/>
          <w:szCs w:val="28"/>
        </w:rPr>
        <w:t xml:space="preserve">униципального </w:t>
      </w:r>
      <w:r w:rsidR="000D0193">
        <w:rPr>
          <w:rFonts w:ascii="Times New Roman" w:hAnsi="Times New Roman"/>
          <w:color w:val="000000"/>
          <w:sz w:val="28"/>
          <w:szCs w:val="28"/>
        </w:rPr>
        <w:t xml:space="preserve">жилищного </w:t>
      </w:r>
      <w:r w:rsidRPr="00F60C94">
        <w:rPr>
          <w:rFonts w:ascii="Times New Roman" w:hAnsi="Times New Roman"/>
          <w:color w:val="000000"/>
          <w:sz w:val="28"/>
          <w:szCs w:val="28"/>
        </w:rPr>
        <w:t xml:space="preserve">контроля, отнесенных в соответствии с настоящим Положением к категории низкого риска, плановые контрольные </w:t>
      </w:r>
      <w:r w:rsidR="000D0193">
        <w:rPr>
          <w:rFonts w:ascii="Times New Roman" w:hAnsi="Times New Roman"/>
          <w:color w:val="000000"/>
          <w:sz w:val="28"/>
          <w:szCs w:val="28"/>
        </w:rPr>
        <w:t xml:space="preserve">(надзорные) </w:t>
      </w:r>
      <w:r w:rsidRPr="00F60C94">
        <w:rPr>
          <w:rFonts w:ascii="Times New Roman" w:hAnsi="Times New Roman"/>
          <w:color w:val="000000"/>
          <w:sz w:val="28"/>
          <w:szCs w:val="28"/>
        </w:rPr>
        <w:t>мероприятия не проводятся.</w:t>
      </w:r>
    </w:p>
    <w:p w:rsidR="00184E24" w:rsidRDefault="006962C3" w:rsidP="00184E2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 Д</w:t>
      </w:r>
      <w:r w:rsidR="001E41F2">
        <w:rPr>
          <w:rFonts w:ascii="Times New Roman" w:hAnsi="Times New Roman"/>
          <w:color w:val="000000"/>
          <w:sz w:val="28"/>
          <w:szCs w:val="28"/>
        </w:rPr>
        <w:t xml:space="preserve">ополнить </w:t>
      </w:r>
      <w:r>
        <w:rPr>
          <w:rFonts w:ascii="Times New Roman" w:hAnsi="Times New Roman"/>
          <w:color w:val="000000"/>
          <w:sz w:val="28"/>
          <w:szCs w:val="28"/>
        </w:rPr>
        <w:t>пунктом 4.7</w:t>
      </w:r>
      <w:r w:rsidR="001E41F2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1E41F2" w:rsidRDefault="001E41F2" w:rsidP="00184E24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0D0193">
        <w:rPr>
          <w:rFonts w:ascii="Times New Roman" w:hAnsi="Times New Roman"/>
          <w:color w:val="000000"/>
          <w:sz w:val="28"/>
          <w:szCs w:val="28"/>
        </w:rPr>
        <w:t xml:space="preserve">4.7. </w:t>
      </w:r>
      <w:r w:rsidRPr="001E41F2">
        <w:rPr>
          <w:rFonts w:ascii="Times New Roman" w:hAnsi="Times New Roman"/>
          <w:color w:val="000000"/>
          <w:sz w:val="28"/>
          <w:szCs w:val="28"/>
        </w:rPr>
        <w:t xml:space="preserve">По результатам проведения </w:t>
      </w:r>
      <w:r>
        <w:rPr>
          <w:rFonts w:ascii="Times New Roman" w:hAnsi="Times New Roman"/>
          <w:color w:val="000000"/>
          <w:sz w:val="28"/>
          <w:szCs w:val="28"/>
        </w:rPr>
        <w:t>контрольных (надзорных)</w:t>
      </w:r>
      <w:r w:rsidRPr="001E41F2">
        <w:rPr>
          <w:rFonts w:ascii="Times New Roman" w:hAnsi="Times New Roman"/>
          <w:color w:val="000000"/>
          <w:sz w:val="28"/>
          <w:szCs w:val="28"/>
        </w:rPr>
        <w:t xml:space="preserve"> мероприятий  публичная оценка уровня соблюдения обязательных требований не присваивается</w:t>
      </w:r>
      <w:proofErr w:type="gramStart"/>
      <w:r w:rsidR="000D019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60164D" w:rsidRDefault="001E41F2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1.7. Абзац шесто</w:t>
      </w:r>
      <w:r w:rsidR="00C31BB9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пункта 5.1 изложить в следующей редакции: </w:t>
      </w:r>
    </w:p>
    <w:p w:rsidR="001E41F2" w:rsidRDefault="001E41F2" w:rsidP="001E41F2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1E41F2">
        <w:rPr>
          <w:rFonts w:ascii="Times New Roman" w:hAnsi="Times New Roman"/>
          <w:color w:val="000000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1E41F2">
        <w:rPr>
          <w:rFonts w:ascii="Times New Roman" w:hAnsi="Times New Roman"/>
          <w:color w:val="000000"/>
          <w:sz w:val="28"/>
          <w:szCs w:val="28"/>
        </w:rPr>
        <w:t xml:space="preserve">На период с момента направления органом муниципального </w:t>
      </w:r>
      <w:r w:rsidR="00EF5F9F">
        <w:rPr>
          <w:rFonts w:ascii="Times New Roman" w:hAnsi="Times New Roman"/>
          <w:color w:val="000000"/>
          <w:sz w:val="28"/>
          <w:szCs w:val="28"/>
        </w:rPr>
        <w:t xml:space="preserve">жилищного </w:t>
      </w:r>
      <w:r w:rsidRPr="001E41F2">
        <w:rPr>
          <w:rFonts w:ascii="Times New Roman" w:hAnsi="Times New Roman"/>
          <w:color w:val="000000"/>
          <w:sz w:val="28"/>
          <w:szCs w:val="28"/>
        </w:rPr>
        <w:t xml:space="preserve">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</w:t>
      </w:r>
      <w:r w:rsidR="00EF5F9F">
        <w:rPr>
          <w:rFonts w:ascii="Times New Roman" w:hAnsi="Times New Roman"/>
          <w:color w:val="000000"/>
          <w:sz w:val="28"/>
          <w:szCs w:val="28"/>
        </w:rPr>
        <w:t xml:space="preserve">жилищного </w:t>
      </w:r>
      <w:r w:rsidRPr="001E41F2">
        <w:rPr>
          <w:rFonts w:ascii="Times New Roman" w:hAnsi="Times New Roman"/>
          <w:color w:val="000000"/>
          <w:sz w:val="28"/>
          <w:szCs w:val="28"/>
        </w:rPr>
        <w:t xml:space="preserve">контроля, а также период с момента направления контролируемому лицу информации органа муниципального </w:t>
      </w:r>
      <w:r w:rsidR="00EF5F9F">
        <w:rPr>
          <w:rFonts w:ascii="Times New Roman" w:hAnsi="Times New Roman"/>
          <w:color w:val="000000"/>
          <w:sz w:val="28"/>
          <w:szCs w:val="28"/>
        </w:rPr>
        <w:t xml:space="preserve">жилищного </w:t>
      </w:r>
      <w:r w:rsidRPr="001E41F2">
        <w:rPr>
          <w:rFonts w:ascii="Times New Roman" w:hAnsi="Times New Roman"/>
          <w:color w:val="000000"/>
          <w:sz w:val="28"/>
          <w:szCs w:val="28"/>
        </w:rPr>
        <w:t>контроля о выявлении ошибок и (или) противоречий в представленных контролируемым лицом документах либо о несоответствии</w:t>
      </w:r>
      <w:proofErr w:type="gramEnd"/>
      <w:r w:rsidRPr="001E41F2">
        <w:rPr>
          <w:rFonts w:ascii="Times New Roman" w:hAnsi="Times New Roman"/>
          <w:color w:val="000000"/>
          <w:sz w:val="28"/>
          <w:szCs w:val="28"/>
        </w:rPr>
        <w:t xml:space="preserve"> сведений, содержащихся в этих документах, сведениям, содержащимся в </w:t>
      </w:r>
      <w:r w:rsidRPr="001E41F2">
        <w:rPr>
          <w:rFonts w:ascii="Times New Roman" w:hAnsi="Times New Roman"/>
          <w:color w:val="000000"/>
          <w:sz w:val="28"/>
          <w:szCs w:val="28"/>
        </w:rPr>
        <w:lastRenderedPageBreak/>
        <w:t>имеющихся у органа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1F2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EF5F9F">
        <w:rPr>
          <w:rFonts w:ascii="Times New Roman" w:hAnsi="Times New Roman"/>
          <w:color w:val="000000"/>
          <w:sz w:val="28"/>
          <w:szCs w:val="28"/>
        </w:rPr>
        <w:t xml:space="preserve"> жилищного </w:t>
      </w:r>
      <w:r w:rsidRPr="001E41F2">
        <w:rPr>
          <w:rFonts w:ascii="Times New Roman" w:hAnsi="Times New Roman"/>
          <w:color w:val="000000"/>
          <w:sz w:val="28"/>
          <w:szCs w:val="28"/>
        </w:rPr>
        <w:t xml:space="preserve"> контроля документах и (или) полученным при осуществлении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1F2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>жилищного контроля</w:t>
      </w:r>
      <w:r w:rsidRPr="001E41F2">
        <w:rPr>
          <w:rFonts w:ascii="Times New Roman" w:hAnsi="Times New Roman"/>
          <w:color w:val="000000"/>
          <w:sz w:val="28"/>
          <w:szCs w:val="28"/>
        </w:rPr>
        <w:t>, и требования представить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1F2">
        <w:rPr>
          <w:rFonts w:ascii="Times New Roman" w:hAnsi="Times New Roman"/>
          <w:color w:val="000000"/>
          <w:sz w:val="28"/>
          <w:szCs w:val="28"/>
        </w:rPr>
        <w:t>необходимые письменные объяснения до момента представления указанных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1F2">
        <w:rPr>
          <w:rFonts w:ascii="Times New Roman" w:hAnsi="Times New Roman"/>
          <w:color w:val="000000"/>
          <w:sz w:val="28"/>
          <w:szCs w:val="28"/>
        </w:rPr>
        <w:t xml:space="preserve">письменных объяснений в орган муниципального </w:t>
      </w:r>
      <w:r w:rsidR="00EF5F9F">
        <w:rPr>
          <w:rFonts w:ascii="Times New Roman" w:hAnsi="Times New Roman"/>
          <w:color w:val="000000"/>
          <w:sz w:val="28"/>
          <w:szCs w:val="28"/>
        </w:rPr>
        <w:t xml:space="preserve">жилищного </w:t>
      </w:r>
      <w:r w:rsidRPr="001E41F2">
        <w:rPr>
          <w:rFonts w:ascii="Times New Roman" w:hAnsi="Times New Roman"/>
          <w:color w:val="000000"/>
          <w:sz w:val="28"/>
          <w:szCs w:val="28"/>
        </w:rPr>
        <w:t>контроля исчисление срока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1F2">
        <w:rPr>
          <w:rFonts w:ascii="Times New Roman" w:hAnsi="Times New Roman"/>
          <w:color w:val="000000"/>
          <w:sz w:val="28"/>
          <w:szCs w:val="28"/>
        </w:rPr>
        <w:t>проведения документар</w:t>
      </w:r>
      <w:r>
        <w:rPr>
          <w:rFonts w:ascii="Times New Roman" w:hAnsi="Times New Roman"/>
          <w:color w:val="000000"/>
          <w:sz w:val="28"/>
          <w:szCs w:val="28"/>
        </w:rPr>
        <w:t>ной проверки приостанавливается</w:t>
      </w:r>
      <w:proofErr w:type="gramStart"/>
      <w:r w:rsidR="00C31BB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DD399E" w:rsidRPr="00DD399E" w:rsidRDefault="00E152C3" w:rsidP="00DD399E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1.8</w:t>
      </w:r>
      <w:r w:rsidR="00DD399E">
        <w:rPr>
          <w:rFonts w:ascii="Times New Roman" w:hAnsi="Times New Roman"/>
          <w:color w:val="000000"/>
          <w:sz w:val="28"/>
          <w:szCs w:val="28"/>
        </w:rPr>
        <w:t>. В пункте 5.4</w:t>
      </w:r>
      <w:r w:rsidR="00C31BB9">
        <w:rPr>
          <w:rFonts w:ascii="Times New Roman" w:hAnsi="Times New Roman"/>
          <w:color w:val="000000"/>
          <w:sz w:val="28"/>
          <w:szCs w:val="28"/>
        </w:rPr>
        <w:t>:</w:t>
      </w:r>
    </w:p>
    <w:p w:rsidR="00DD399E" w:rsidRPr="00DD399E" w:rsidRDefault="00DD399E" w:rsidP="00DD399E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</w:t>
      </w:r>
      <w:r w:rsidR="00E152C3">
        <w:rPr>
          <w:rFonts w:ascii="Times New Roman" w:hAnsi="Times New Roman"/>
          <w:color w:val="000000"/>
          <w:sz w:val="28"/>
          <w:szCs w:val="28"/>
        </w:rPr>
        <w:t>8</w:t>
      </w:r>
      <w:r w:rsidRPr="00DD399E">
        <w:rPr>
          <w:rFonts w:ascii="Times New Roman" w:hAnsi="Times New Roman"/>
          <w:color w:val="000000"/>
          <w:sz w:val="28"/>
          <w:szCs w:val="28"/>
        </w:rPr>
        <w:t xml:space="preserve">.1. Абзац </w:t>
      </w:r>
      <w:r>
        <w:rPr>
          <w:rFonts w:ascii="Times New Roman" w:hAnsi="Times New Roman"/>
          <w:color w:val="000000"/>
          <w:sz w:val="28"/>
          <w:szCs w:val="28"/>
        </w:rPr>
        <w:t>пятый</w:t>
      </w:r>
      <w:r w:rsidRPr="00DD399E">
        <w:rPr>
          <w:rFonts w:ascii="Times New Roman" w:hAnsi="Times New Roman"/>
          <w:color w:val="000000"/>
          <w:sz w:val="28"/>
          <w:szCs w:val="28"/>
        </w:rPr>
        <w:t xml:space="preserve"> исключить.</w:t>
      </w:r>
    </w:p>
    <w:p w:rsidR="00DD399E" w:rsidRPr="00DD399E" w:rsidRDefault="00E152C3" w:rsidP="00DD399E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1.8</w:t>
      </w:r>
      <w:r w:rsidR="00DD399E" w:rsidRPr="00DD399E">
        <w:rPr>
          <w:rFonts w:ascii="Times New Roman" w:hAnsi="Times New Roman"/>
          <w:color w:val="000000"/>
          <w:sz w:val="28"/>
          <w:szCs w:val="28"/>
        </w:rPr>
        <w:t xml:space="preserve">.2. </w:t>
      </w:r>
      <w:r>
        <w:rPr>
          <w:rFonts w:ascii="Times New Roman" w:hAnsi="Times New Roman"/>
          <w:color w:val="000000"/>
          <w:sz w:val="28"/>
          <w:szCs w:val="28"/>
        </w:rPr>
        <w:t>Абзац шестой изложить в следующей редакции</w:t>
      </w:r>
      <w:r w:rsidR="00DD399E" w:rsidRPr="00DD399E">
        <w:rPr>
          <w:rFonts w:ascii="Times New Roman" w:hAnsi="Times New Roman"/>
          <w:color w:val="000000"/>
          <w:sz w:val="28"/>
          <w:szCs w:val="28"/>
        </w:rPr>
        <w:t>:</w:t>
      </w:r>
    </w:p>
    <w:p w:rsidR="00526078" w:rsidRPr="00526078" w:rsidRDefault="00DD399E" w:rsidP="00526078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/>
        <w:jc w:val="both"/>
        <w:rPr>
          <w:rFonts w:ascii="Times New Roman" w:hAnsi="Times New Roman"/>
          <w:color w:val="000000"/>
          <w:sz w:val="28"/>
          <w:szCs w:val="28"/>
        </w:rPr>
      </w:pPr>
      <w:r w:rsidRPr="00DD399E">
        <w:rPr>
          <w:rFonts w:ascii="Times New Roman" w:hAnsi="Times New Roman"/>
          <w:color w:val="000000"/>
          <w:sz w:val="28"/>
          <w:szCs w:val="28"/>
        </w:rPr>
        <w:t xml:space="preserve">«По результатам проведения выездного обследования не может быть принято решение, предусмотренное пунктом 2 части </w:t>
      </w:r>
      <w:r>
        <w:rPr>
          <w:rFonts w:ascii="Times New Roman" w:hAnsi="Times New Roman"/>
          <w:color w:val="000000"/>
          <w:sz w:val="28"/>
          <w:szCs w:val="28"/>
        </w:rPr>
        <w:t>2 статьи 90 Федерального закона</w:t>
      </w:r>
      <w:r w:rsidRPr="00DD399E">
        <w:rPr>
          <w:rFonts w:ascii="Times New Roman" w:hAnsi="Times New Roman"/>
          <w:color w:val="000000"/>
          <w:sz w:val="28"/>
          <w:szCs w:val="28"/>
        </w:rPr>
        <w:t>»;</w:t>
      </w:r>
      <w:r w:rsidRPr="00DD399E">
        <w:rPr>
          <w:rFonts w:ascii="Times New Roman" w:hAnsi="Times New Roman"/>
          <w:color w:val="000000"/>
          <w:sz w:val="28"/>
          <w:szCs w:val="28"/>
        </w:rPr>
        <w:cr/>
      </w:r>
      <w:r w:rsidR="0002688A">
        <w:rPr>
          <w:rFonts w:ascii="Times New Roman" w:hAnsi="Times New Roman"/>
          <w:color w:val="000000"/>
          <w:sz w:val="28"/>
          <w:szCs w:val="28"/>
        </w:rPr>
        <w:t xml:space="preserve">          1.9</w:t>
      </w:r>
      <w:r w:rsidR="0052607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F3FAD">
        <w:rPr>
          <w:rFonts w:ascii="Times New Roman" w:hAnsi="Times New Roman"/>
          <w:color w:val="000000"/>
          <w:sz w:val="28"/>
          <w:szCs w:val="28"/>
        </w:rPr>
        <w:t>Абзац второй пункта 5</w:t>
      </w:r>
      <w:r w:rsidR="00526078" w:rsidRPr="00526078">
        <w:rPr>
          <w:rFonts w:ascii="Times New Roman" w:hAnsi="Times New Roman"/>
          <w:color w:val="000000"/>
          <w:sz w:val="28"/>
          <w:szCs w:val="28"/>
        </w:rPr>
        <w:t>.8 исключить;</w:t>
      </w:r>
    </w:p>
    <w:p w:rsidR="0002688A" w:rsidRPr="0002688A" w:rsidRDefault="00CF1D36" w:rsidP="00526078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CF3FAD">
        <w:rPr>
          <w:rFonts w:ascii="Times New Roman" w:hAnsi="Times New Roman"/>
          <w:color w:val="000000"/>
          <w:sz w:val="28"/>
          <w:szCs w:val="28"/>
        </w:rPr>
        <w:t>1.1</w:t>
      </w:r>
      <w:r w:rsidR="0002688A">
        <w:rPr>
          <w:rFonts w:ascii="Times New Roman" w:hAnsi="Times New Roman"/>
          <w:color w:val="000000"/>
          <w:sz w:val="28"/>
          <w:szCs w:val="28"/>
        </w:rPr>
        <w:t>0</w:t>
      </w:r>
      <w:r w:rsidR="00CF3FA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2688A">
        <w:rPr>
          <w:rFonts w:ascii="Times New Roman" w:hAnsi="Times New Roman"/>
          <w:color w:val="000000"/>
          <w:sz w:val="28"/>
          <w:szCs w:val="28"/>
        </w:rPr>
        <w:t>В а</w:t>
      </w:r>
      <w:r w:rsidR="00CF3FAD">
        <w:rPr>
          <w:rFonts w:ascii="Times New Roman" w:hAnsi="Times New Roman"/>
          <w:color w:val="000000"/>
          <w:sz w:val="28"/>
          <w:szCs w:val="28"/>
        </w:rPr>
        <w:t>бзац</w:t>
      </w:r>
      <w:r w:rsidR="0002688A">
        <w:rPr>
          <w:rFonts w:ascii="Times New Roman" w:hAnsi="Times New Roman"/>
          <w:color w:val="000000"/>
          <w:sz w:val="28"/>
          <w:szCs w:val="28"/>
        </w:rPr>
        <w:t>е</w:t>
      </w:r>
      <w:r w:rsidR="00CF3F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688A">
        <w:rPr>
          <w:rFonts w:ascii="Times New Roman" w:hAnsi="Times New Roman"/>
          <w:color w:val="000000"/>
          <w:sz w:val="28"/>
          <w:szCs w:val="28"/>
        </w:rPr>
        <w:t>третьем</w:t>
      </w:r>
      <w:r w:rsidR="00CF3FAD">
        <w:rPr>
          <w:rFonts w:ascii="Times New Roman" w:hAnsi="Times New Roman"/>
          <w:color w:val="000000"/>
          <w:sz w:val="28"/>
          <w:szCs w:val="28"/>
        </w:rPr>
        <w:t xml:space="preserve"> пункта 5</w:t>
      </w:r>
      <w:r w:rsidR="00526078" w:rsidRPr="00526078">
        <w:rPr>
          <w:rFonts w:ascii="Times New Roman" w:hAnsi="Times New Roman"/>
          <w:color w:val="000000"/>
          <w:sz w:val="28"/>
          <w:szCs w:val="28"/>
        </w:rPr>
        <w:t>.</w:t>
      </w:r>
      <w:r w:rsidR="0002688A">
        <w:rPr>
          <w:rFonts w:ascii="Times New Roman" w:hAnsi="Times New Roman"/>
          <w:color w:val="000000"/>
          <w:sz w:val="28"/>
          <w:szCs w:val="28"/>
        </w:rPr>
        <w:t>9</w:t>
      </w:r>
      <w:r w:rsidR="00526078" w:rsidRPr="005260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688A">
        <w:rPr>
          <w:rFonts w:ascii="Times New Roman" w:hAnsi="Times New Roman"/>
          <w:color w:val="000000"/>
          <w:sz w:val="28"/>
          <w:szCs w:val="28"/>
        </w:rPr>
        <w:t xml:space="preserve">слова «предписание об устранении выявленных нарушений (далее – предписание) с указанием разумных сроков их устранения и </w:t>
      </w:r>
      <w:r w:rsidR="0002688A" w:rsidRPr="0002688A">
        <w:rPr>
          <w:rFonts w:ascii="Times New Roman" w:hAnsi="Times New Roman"/>
          <w:color w:val="000000"/>
          <w:sz w:val="28"/>
          <w:szCs w:val="28"/>
        </w:rPr>
        <w:t>(или)  о проведении мер</w:t>
      </w:r>
      <w:r w:rsidR="0002688A">
        <w:rPr>
          <w:rFonts w:ascii="Times New Roman" w:hAnsi="Times New Roman"/>
          <w:color w:val="000000"/>
          <w:sz w:val="28"/>
          <w:szCs w:val="28"/>
        </w:rPr>
        <w:t>о</w:t>
      </w:r>
      <w:r w:rsidR="00C170B0">
        <w:rPr>
          <w:rFonts w:ascii="Times New Roman" w:hAnsi="Times New Roman"/>
          <w:color w:val="000000"/>
          <w:sz w:val="28"/>
          <w:szCs w:val="28"/>
        </w:rPr>
        <w:t>приятий по предотвращению причинения вреда (ущерба) охраняемым законом ценностям» заменить словами «предписание об устранении выявленных нарушений обязательных требований с указанием разумных сроков их устранения»;</w:t>
      </w:r>
    </w:p>
    <w:p w:rsidR="00526078" w:rsidRPr="00526078" w:rsidRDefault="00C170B0" w:rsidP="00526078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1.11. Абзац второй пункта 5.10 </w:t>
      </w:r>
      <w:r w:rsidR="00526078" w:rsidRPr="0052607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DD399E" w:rsidRDefault="00526078" w:rsidP="00526078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/>
        <w:jc w:val="both"/>
        <w:rPr>
          <w:rFonts w:ascii="Times New Roman" w:hAnsi="Times New Roman"/>
          <w:color w:val="000000"/>
          <w:sz w:val="28"/>
          <w:szCs w:val="28"/>
        </w:rPr>
      </w:pPr>
      <w:r w:rsidRPr="00526078">
        <w:rPr>
          <w:rFonts w:ascii="Times New Roman" w:hAnsi="Times New Roman"/>
          <w:color w:val="000000"/>
          <w:sz w:val="28"/>
          <w:szCs w:val="28"/>
        </w:rPr>
        <w:t xml:space="preserve">«Решение об отсрочке исполнения предписания принимается органом муниципального </w:t>
      </w:r>
      <w:r w:rsidR="00C170B0">
        <w:rPr>
          <w:rFonts w:ascii="Times New Roman" w:hAnsi="Times New Roman"/>
          <w:color w:val="000000"/>
          <w:sz w:val="28"/>
          <w:szCs w:val="28"/>
        </w:rPr>
        <w:t xml:space="preserve">жилищного </w:t>
      </w:r>
      <w:r w:rsidRPr="00526078">
        <w:rPr>
          <w:rFonts w:ascii="Times New Roman" w:hAnsi="Times New Roman"/>
          <w:color w:val="000000"/>
          <w:sz w:val="28"/>
          <w:szCs w:val="28"/>
        </w:rPr>
        <w:t>контроля в порядке, пред</w:t>
      </w:r>
      <w:r w:rsidR="00CF1D36">
        <w:rPr>
          <w:rFonts w:ascii="Times New Roman" w:hAnsi="Times New Roman"/>
          <w:color w:val="000000"/>
          <w:sz w:val="28"/>
          <w:szCs w:val="28"/>
        </w:rPr>
        <w:t>усмотренном Федеральным законом</w:t>
      </w:r>
      <w:r w:rsidRPr="00526078">
        <w:rPr>
          <w:rFonts w:ascii="Times New Roman" w:hAnsi="Times New Roman"/>
          <w:color w:val="000000"/>
          <w:sz w:val="28"/>
          <w:szCs w:val="28"/>
        </w:rPr>
        <w:t>»;</w:t>
      </w:r>
    </w:p>
    <w:p w:rsidR="006814BC" w:rsidRPr="006814BC" w:rsidRDefault="00CF3FAD" w:rsidP="00CF3FAD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1.12. </w:t>
      </w:r>
      <w:r w:rsidR="006814BC" w:rsidRPr="006814BC">
        <w:rPr>
          <w:rFonts w:ascii="Times New Roman" w:hAnsi="Times New Roman"/>
          <w:color w:val="000000"/>
          <w:sz w:val="28"/>
          <w:szCs w:val="28"/>
        </w:rPr>
        <w:t>Раздел 7 изложить в следующей редакции: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>«7. Оценка результативности и эффективности деятельности органа муниципального жилищного контроля.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 xml:space="preserve">7.1. Оценка результативности и эффективности деятельности органа муниципального жилищного контроля осуществляется в соответствии со статьей 30 Федерального закона. 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lastRenderedPageBreak/>
        <w:t>7.2. В систему показателей результативности и эффективности деятельности  органа муниципального жилищного контроля органа входят: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>ключевые показатели муниципального жилищного контроля, отражающие уровень минимизации вреда (ущерба) охраняемым законом ценностям и уровень устранения риска причинения вреда (ущерба). Ключевые показатели муниципального жилищного контроля и их целевые значения приведены в приложении 3 к настоящему Положению;</w:t>
      </w:r>
    </w:p>
    <w:p w:rsid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814BC">
        <w:rPr>
          <w:rFonts w:ascii="Times New Roman" w:hAnsi="Times New Roman"/>
          <w:color w:val="000000"/>
          <w:sz w:val="28"/>
          <w:szCs w:val="28"/>
        </w:rPr>
        <w:t>индикативные показатели,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  <w:r w:rsidRPr="006814BC">
        <w:rPr>
          <w:rFonts w:ascii="Times New Roman" w:hAnsi="Times New Roman"/>
          <w:color w:val="000000"/>
          <w:sz w:val="28"/>
          <w:szCs w:val="28"/>
        </w:rPr>
        <w:t xml:space="preserve"> Индикативные показатели для муниципального жилищного</w:t>
      </w:r>
      <w:r w:rsidR="003E0A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14BC">
        <w:rPr>
          <w:rFonts w:ascii="Times New Roman" w:hAnsi="Times New Roman"/>
          <w:color w:val="000000"/>
          <w:sz w:val="28"/>
          <w:szCs w:val="28"/>
        </w:rPr>
        <w:t>контроля приведены в прил</w:t>
      </w:r>
      <w:r w:rsidR="003E0A60">
        <w:rPr>
          <w:rFonts w:ascii="Times New Roman" w:hAnsi="Times New Roman"/>
          <w:color w:val="000000"/>
          <w:sz w:val="28"/>
          <w:szCs w:val="28"/>
        </w:rPr>
        <w:t>ожении 4 к настоящему Положению</w:t>
      </w:r>
      <w:r w:rsidRPr="006814BC">
        <w:rPr>
          <w:rFonts w:ascii="Times New Roman" w:hAnsi="Times New Roman"/>
          <w:color w:val="000000"/>
          <w:sz w:val="28"/>
          <w:szCs w:val="28"/>
        </w:rPr>
        <w:t>»;</w:t>
      </w:r>
    </w:p>
    <w:p w:rsidR="006814BC" w:rsidRPr="006814BC" w:rsidRDefault="00CF3FAD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1.13</w:t>
      </w:r>
      <w:r w:rsidR="00C22ED3">
        <w:rPr>
          <w:rFonts w:ascii="Times New Roman" w:hAnsi="Times New Roman"/>
          <w:color w:val="000000"/>
          <w:sz w:val="28"/>
          <w:szCs w:val="28"/>
        </w:rPr>
        <w:t>.</w:t>
      </w:r>
      <w:r w:rsidR="00784A45">
        <w:rPr>
          <w:rFonts w:ascii="Times New Roman" w:hAnsi="Times New Roman"/>
          <w:color w:val="000000"/>
          <w:sz w:val="28"/>
          <w:szCs w:val="28"/>
        </w:rPr>
        <w:t xml:space="preserve"> Изложить приложения</w:t>
      </w:r>
      <w:r w:rsidR="006814BC" w:rsidRPr="006814BC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3E0A60">
        <w:rPr>
          <w:rFonts w:ascii="Times New Roman" w:hAnsi="Times New Roman"/>
          <w:color w:val="000000"/>
          <w:sz w:val="28"/>
          <w:szCs w:val="28"/>
        </w:rPr>
        <w:t>,2</w:t>
      </w:r>
      <w:r w:rsidR="006814BC" w:rsidRPr="006814BC">
        <w:rPr>
          <w:rFonts w:ascii="Times New Roman" w:hAnsi="Times New Roman"/>
          <w:color w:val="000000"/>
          <w:sz w:val="28"/>
          <w:szCs w:val="28"/>
        </w:rPr>
        <w:t xml:space="preserve"> в следующей редакции:</w:t>
      </w:r>
    </w:p>
    <w:p w:rsidR="006814BC" w:rsidRPr="006814BC" w:rsidRDefault="006814BC" w:rsidP="00CF3FAD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>«Приложение 1</w:t>
      </w:r>
    </w:p>
    <w:p w:rsidR="00CF3FAD" w:rsidRDefault="006814BC" w:rsidP="00CF3FAD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 xml:space="preserve">к Положению о </w:t>
      </w:r>
    </w:p>
    <w:p w:rsidR="00CF3FAD" w:rsidRDefault="006814BC" w:rsidP="00CF3FAD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 xml:space="preserve">муниципальном жилищном </w:t>
      </w:r>
    </w:p>
    <w:p w:rsidR="006814BC" w:rsidRPr="006814BC" w:rsidRDefault="006814BC" w:rsidP="00CF3FAD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814BC">
        <w:rPr>
          <w:rFonts w:ascii="Times New Roman" w:hAnsi="Times New Roman"/>
          <w:color w:val="000000"/>
          <w:sz w:val="28"/>
          <w:szCs w:val="28"/>
        </w:rPr>
        <w:t>контроле</w:t>
      </w:r>
      <w:proofErr w:type="gramEnd"/>
      <w:r w:rsidR="00CF3F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14BC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</w:p>
    <w:p w:rsidR="006814BC" w:rsidRPr="006814BC" w:rsidRDefault="006814BC" w:rsidP="00CF3FAD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>Великий Новгород</w:t>
      </w:r>
    </w:p>
    <w:p w:rsidR="006814BC" w:rsidRPr="006814BC" w:rsidRDefault="006814BC" w:rsidP="00CF3FAD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14BC" w:rsidRPr="00882F24" w:rsidRDefault="006814BC" w:rsidP="00757CD3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2F24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CF3FA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82F24">
        <w:rPr>
          <w:rFonts w:ascii="Times New Roman" w:hAnsi="Times New Roman"/>
          <w:b/>
          <w:color w:val="000000"/>
          <w:sz w:val="28"/>
          <w:szCs w:val="28"/>
        </w:rPr>
        <w:t>отнесения объектов муниципального жилищного контроля</w:t>
      </w:r>
      <w:r w:rsidR="00CF3FA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82F24">
        <w:rPr>
          <w:rFonts w:ascii="Times New Roman" w:hAnsi="Times New Roman"/>
          <w:b/>
          <w:color w:val="000000"/>
          <w:sz w:val="28"/>
          <w:szCs w:val="28"/>
        </w:rPr>
        <w:t>к категориям риска</w:t>
      </w:r>
    </w:p>
    <w:p w:rsidR="006814BC" w:rsidRPr="006814BC" w:rsidRDefault="006814BC" w:rsidP="00757CD3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14BC" w:rsidRPr="006814BC" w:rsidRDefault="008155C5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учетом </w:t>
      </w:r>
      <w:r w:rsidR="006814BC" w:rsidRPr="006814BC">
        <w:rPr>
          <w:rFonts w:ascii="Times New Roman" w:hAnsi="Times New Roman"/>
          <w:color w:val="000000"/>
          <w:sz w:val="28"/>
          <w:szCs w:val="28"/>
        </w:rPr>
        <w:t xml:space="preserve">тяжести </w:t>
      </w:r>
      <w:r>
        <w:rPr>
          <w:rFonts w:ascii="Times New Roman" w:hAnsi="Times New Roman"/>
          <w:color w:val="000000"/>
          <w:sz w:val="28"/>
          <w:szCs w:val="28"/>
        </w:rPr>
        <w:t>причинения вреда (ущерба) охраняемым законом ценностям объекты муниципального жилищного контроля</w:t>
      </w:r>
      <w:r w:rsidR="00C31BB9">
        <w:rPr>
          <w:rFonts w:ascii="Times New Roman" w:hAnsi="Times New Roman"/>
          <w:color w:val="000000"/>
          <w:sz w:val="28"/>
          <w:szCs w:val="28"/>
        </w:rPr>
        <w:t xml:space="preserve"> разделяю</w:t>
      </w:r>
      <w:r w:rsidR="006814BC" w:rsidRPr="006814BC">
        <w:rPr>
          <w:rFonts w:ascii="Times New Roman" w:hAnsi="Times New Roman"/>
          <w:color w:val="000000"/>
          <w:sz w:val="28"/>
          <w:szCs w:val="28"/>
        </w:rPr>
        <w:t>тс</w:t>
      </w:r>
      <w:r w:rsidR="00C31BB9">
        <w:rPr>
          <w:rFonts w:ascii="Times New Roman" w:hAnsi="Times New Roman"/>
          <w:color w:val="000000"/>
          <w:sz w:val="28"/>
          <w:szCs w:val="28"/>
        </w:rPr>
        <w:t>я на группы</w:t>
      </w:r>
      <w:r>
        <w:rPr>
          <w:rFonts w:ascii="Times New Roman" w:hAnsi="Times New Roman"/>
          <w:color w:val="000000"/>
          <w:sz w:val="28"/>
          <w:szCs w:val="28"/>
        </w:rPr>
        <w:t xml:space="preserve"> тяжести «А» или «Б».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814BC">
        <w:rPr>
          <w:rFonts w:ascii="Times New Roman" w:hAnsi="Times New Roman"/>
          <w:color w:val="000000"/>
          <w:sz w:val="28"/>
          <w:szCs w:val="28"/>
        </w:rPr>
        <w:t xml:space="preserve">К группе тяжести «А» относится 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 в отношении многоквартирных </w:t>
      </w:r>
      <w:r w:rsidRPr="006814BC">
        <w:rPr>
          <w:rFonts w:ascii="Times New Roman" w:hAnsi="Times New Roman"/>
          <w:color w:val="000000"/>
          <w:sz w:val="28"/>
          <w:szCs w:val="28"/>
        </w:rPr>
        <w:lastRenderedPageBreak/>
        <w:t>домов,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газ.</w:t>
      </w:r>
      <w:proofErr w:type="gramEnd"/>
    </w:p>
    <w:p w:rsidR="006814BC" w:rsidRPr="006814BC" w:rsidRDefault="008155C5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Д</w:t>
      </w:r>
      <w:r w:rsidRPr="008155C5">
        <w:rPr>
          <w:rFonts w:ascii="Times New Roman" w:hAnsi="Times New Roman"/>
          <w:color w:val="000000"/>
          <w:sz w:val="28"/>
          <w:szCs w:val="28"/>
        </w:rPr>
        <w:t xml:space="preserve">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 в отношении многоквартирных домов,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8155C5">
        <w:rPr>
          <w:rFonts w:ascii="Times New Roman" w:hAnsi="Times New Roman"/>
          <w:color w:val="000000"/>
          <w:sz w:val="28"/>
          <w:szCs w:val="28"/>
        </w:rPr>
        <w:t xml:space="preserve">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</w:t>
      </w:r>
      <w:r>
        <w:rPr>
          <w:rFonts w:ascii="Times New Roman" w:hAnsi="Times New Roman"/>
          <w:color w:val="000000"/>
          <w:sz w:val="28"/>
          <w:szCs w:val="28"/>
        </w:rPr>
        <w:t>не используется газ,</w:t>
      </w:r>
      <w:r w:rsidR="006814BC" w:rsidRPr="006814BC">
        <w:rPr>
          <w:rFonts w:ascii="Times New Roman" w:hAnsi="Times New Roman"/>
          <w:color w:val="000000"/>
          <w:sz w:val="28"/>
          <w:szCs w:val="28"/>
        </w:rPr>
        <w:t xml:space="preserve"> относится к группе тяжести</w:t>
      </w:r>
      <w:proofErr w:type="gramEnd"/>
      <w:r w:rsidR="006814BC" w:rsidRPr="006814BC">
        <w:rPr>
          <w:rFonts w:ascii="Times New Roman" w:hAnsi="Times New Roman"/>
          <w:color w:val="000000"/>
          <w:sz w:val="28"/>
          <w:szCs w:val="28"/>
        </w:rPr>
        <w:t xml:space="preserve"> «Б».</w:t>
      </w:r>
    </w:p>
    <w:p w:rsidR="006814BC" w:rsidRPr="006814BC" w:rsidRDefault="00420BF9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0BF9">
        <w:rPr>
          <w:rFonts w:ascii="Times New Roman" w:hAnsi="Times New Roman"/>
          <w:color w:val="000000"/>
          <w:sz w:val="28"/>
          <w:szCs w:val="28"/>
        </w:rPr>
        <w:t xml:space="preserve">С учетом оценки вероятности </w:t>
      </w:r>
      <w:r w:rsidR="00F0532E">
        <w:rPr>
          <w:rFonts w:ascii="Times New Roman" w:hAnsi="Times New Roman"/>
          <w:color w:val="000000"/>
          <w:sz w:val="28"/>
          <w:szCs w:val="28"/>
        </w:rPr>
        <w:t>наступления негативных событий, которые могут повлечь причинения вреда (ущерба) охраняемым законом ценностям, объекты муниципального жилищного</w:t>
      </w:r>
      <w:r w:rsidRPr="00420B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532E">
        <w:rPr>
          <w:rFonts w:ascii="Times New Roman" w:hAnsi="Times New Roman"/>
          <w:color w:val="000000"/>
          <w:sz w:val="28"/>
          <w:szCs w:val="28"/>
        </w:rPr>
        <w:t>контроля разделяю</w:t>
      </w:r>
      <w:r w:rsidRPr="00420BF9">
        <w:rPr>
          <w:rFonts w:ascii="Times New Roman" w:hAnsi="Times New Roman"/>
          <w:color w:val="000000"/>
          <w:sz w:val="28"/>
          <w:szCs w:val="28"/>
        </w:rPr>
        <w:t xml:space="preserve">тся на группы вероятности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420BF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420BF9">
        <w:rPr>
          <w:rFonts w:ascii="Times New Roman" w:hAnsi="Times New Roman"/>
          <w:color w:val="000000"/>
          <w:sz w:val="28"/>
          <w:szCs w:val="28"/>
        </w:rPr>
        <w:t xml:space="preserve"> или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420BF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F0532E">
        <w:rPr>
          <w:rFonts w:ascii="Times New Roman" w:hAnsi="Times New Roman"/>
          <w:color w:val="000000"/>
          <w:sz w:val="28"/>
          <w:szCs w:val="28"/>
        </w:rPr>
        <w:t>.</w:t>
      </w:r>
    </w:p>
    <w:p w:rsidR="006814BC" w:rsidRPr="006814BC" w:rsidRDefault="006814BC" w:rsidP="00420BF9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814BC">
        <w:rPr>
          <w:rFonts w:ascii="Times New Roman" w:hAnsi="Times New Roman"/>
          <w:color w:val="000000"/>
          <w:sz w:val="28"/>
          <w:szCs w:val="28"/>
        </w:rPr>
        <w:t xml:space="preserve">К группе вероятности «1» относится деятельность контролируемых лиц при наличии вступившего в законную силу в течение последних </w:t>
      </w:r>
      <w:r w:rsidR="00D26195">
        <w:rPr>
          <w:rFonts w:ascii="Times New Roman" w:hAnsi="Times New Roman"/>
          <w:color w:val="000000"/>
          <w:sz w:val="28"/>
          <w:szCs w:val="28"/>
        </w:rPr>
        <w:t>трех</w:t>
      </w:r>
      <w:r w:rsidRPr="006814BC">
        <w:rPr>
          <w:rFonts w:ascii="Times New Roman" w:hAnsi="Times New Roman"/>
          <w:color w:val="000000"/>
          <w:sz w:val="28"/>
          <w:szCs w:val="28"/>
        </w:rPr>
        <w:t xml:space="preserve"> лет </w:t>
      </w:r>
      <w:r w:rsidR="00D26195" w:rsidRPr="006814BC">
        <w:rPr>
          <w:rFonts w:ascii="Times New Roman" w:hAnsi="Times New Roman"/>
          <w:color w:val="000000"/>
          <w:sz w:val="28"/>
          <w:szCs w:val="28"/>
        </w:rPr>
        <w:t>п</w:t>
      </w:r>
      <w:r w:rsidR="00D26195">
        <w:rPr>
          <w:rFonts w:ascii="Times New Roman" w:hAnsi="Times New Roman"/>
          <w:color w:val="000000"/>
          <w:sz w:val="28"/>
          <w:szCs w:val="28"/>
        </w:rPr>
        <w:t>редшествующих принятию</w:t>
      </w:r>
      <w:r w:rsidRPr="006814BC">
        <w:rPr>
          <w:rFonts w:ascii="Times New Roman" w:hAnsi="Times New Roman"/>
          <w:color w:val="000000"/>
          <w:sz w:val="28"/>
          <w:szCs w:val="28"/>
        </w:rPr>
        <w:t xml:space="preserve"> решения об отнесении деятельности юридического лица или индивидуального предпринимателя к категории риска причинения вреда (ущерба) охраняемым законом ценностям</w:t>
      </w:r>
      <w:r w:rsidR="00064ED8">
        <w:rPr>
          <w:rFonts w:ascii="Times New Roman" w:hAnsi="Times New Roman"/>
          <w:color w:val="000000"/>
          <w:sz w:val="28"/>
          <w:szCs w:val="28"/>
        </w:rPr>
        <w:t>,</w:t>
      </w:r>
      <w:bookmarkStart w:id="0" w:name="_GoBack"/>
      <w:bookmarkEnd w:id="0"/>
      <w:r w:rsidRPr="006814BC">
        <w:rPr>
          <w:rFonts w:ascii="Times New Roman" w:hAnsi="Times New Roman"/>
          <w:color w:val="000000"/>
          <w:sz w:val="28"/>
          <w:szCs w:val="28"/>
        </w:rPr>
        <w:t xml:space="preserve"> 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статьями 7.21-7.23</w:t>
      </w:r>
      <w:proofErr w:type="gramEnd"/>
      <w:r w:rsidRPr="006814B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420BF9">
        <w:rPr>
          <w:rFonts w:ascii="Times New Roman" w:hAnsi="Times New Roman"/>
          <w:color w:val="000000"/>
          <w:sz w:val="28"/>
          <w:szCs w:val="28"/>
        </w:rPr>
        <w:t>статьей</w:t>
      </w:r>
      <w:r w:rsidRPr="006814BC">
        <w:rPr>
          <w:rFonts w:ascii="Times New Roman" w:hAnsi="Times New Roman"/>
          <w:color w:val="000000"/>
          <w:sz w:val="28"/>
          <w:szCs w:val="28"/>
        </w:rPr>
        <w:t xml:space="preserve"> 7.23.2, статьями 7.23.3, 19.7, 19.4.1, частью 1 статьи 19.5, статьей 9.13 (в части уклонения от исполнения требований к обеспечению доступности для инвалидов объектов жилищного фонда), частями 4, 5 и частью 12 (в части коллективных (общедомовых), индивидуальных и общих (для коммунальных квартир) приборов учета используемых энергетических ресурсов в </w:t>
      </w:r>
      <w:r w:rsidRPr="006814BC">
        <w:rPr>
          <w:rFonts w:ascii="Times New Roman" w:hAnsi="Times New Roman"/>
          <w:color w:val="000000"/>
          <w:sz w:val="28"/>
          <w:szCs w:val="28"/>
        </w:rPr>
        <w:lastRenderedPageBreak/>
        <w:t>многоквартирных домах, жилых домах) статьи 9.16, частями 1-4 статьи 9.23 Кодекса Российской</w:t>
      </w:r>
      <w:proofErr w:type="gramEnd"/>
      <w:r w:rsidRPr="006814BC">
        <w:rPr>
          <w:rFonts w:ascii="Times New Roman" w:hAnsi="Times New Roman"/>
          <w:color w:val="000000"/>
          <w:sz w:val="28"/>
          <w:szCs w:val="28"/>
        </w:rPr>
        <w:t xml:space="preserve"> Федерации об административных правонарушениях.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814BC">
        <w:rPr>
          <w:rFonts w:ascii="Times New Roman" w:hAnsi="Times New Roman"/>
          <w:color w:val="000000"/>
          <w:sz w:val="28"/>
          <w:szCs w:val="28"/>
        </w:rPr>
        <w:t xml:space="preserve">К группе вероятности «2» относится деятельность контролируемых лиц, у которых в течение последних </w:t>
      </w:r>
      <w:r w:rsidR="00E515B3">
        <w:rPr>
          <w:rFonts w:ascii="Times New Roman" w:hAnsi="Times New Roman"/>
          <w:color w:val="000000"/>
          <w:sz w:val="28"/>
          <w:szCs w:val="28"/>
        </w:rPr>
        <w:t xml:space="preserve">трех лет, предшествующих принятию решения об отнесении деятельности юридического лица или индивидуального предпринимателя к категории риска причинения вреда (ущерба) охраняемым законом ценностям, </w:t>
      </w:r>
      <w:r w:rsidRPr="006814BC">
        <w:rPr>
          <w:rFonts w:ascii="Times New Roman" w:hAnsi="Times New Roman"/>
          <w:color w:val="000000"/>
          <w:sz w:val="28"/>
          <w:szCs w:val="28"/>
        </w:rPr>
        <w:t>при проведении планового или внепланового контрольного</w:t>
      </w:r>
      <w:r w:rsidR="00E515B3">
        <w:rPr>
          <w:rFonts w:ascii="Times New Roman" w:hAnsi="Times New Roman"/>
          <w:color w:val="000000"/>
          <w:sz w:val="28"/>
          <w:szCs w:val="28"/>
        </w:rPr>
        <w:t xml:space="preserve"> (надзорного) </w:t>
      </w:r>
      <w:r w:rsidRPr="006814BC">
        <w:rPr>
          <w:rFonts w:ascii="Times New Roman" w:hAnsi="Times New Roman"/>
          <w:color w:val="000000"/>
          <w:sz w:val="28"/>
          <w:szCs w:val="28"/>
        </w:rPr>
        <w:t xml:space="preserve">мероприятия не были выявлены нарушения обязательных требований, </w:t>
      </w:r>
      <w:r w:rsidR="00E515B3">
        <w:rPr>
          <w:rFonts w:ascii="Times New Roman" w:hAnsi="Times New Roman"/>
          <w:color w:val="000000"/>
          <w:sz w:val="28"/>
          <w:szCs w:val="28"/>
        </w:rPr>
        <w:t>установленных жилищным законодательством, законодательством об энергосбережении и о повышении энергетической эффективности</w:t>
      </w:r>
      <w:proofErr w:type="gramEnd"/>
      <w:r w:rsidR="00E515B3">
        <w:rPr>
          <w:rFonts w:ascii="Times New Roman" w:hAnsi="Times New Roman"/>
          <w:color w:val="000000"/>
          <w:sz w:val="28"/>
          <w:szCs w:val="28"/>
        </w:rPr>
        <w:t>, законодательства о газоснабжении в Российской Федерации, в отношении муниципального жилищного фонда.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 xml:space="preserve">Отнесение </w:t>
      </w:r>
      <w:r w:rsidR="00E515B3">
        <w:rPr>
          <w:rFonts w:ascii="Times New Roman" w:hAnsi="Times New Roman"/>
          <w:color w:val="000000"/>
          <w:sz w:val="28"/>
          <w:szCs w:val="28"/>
        </w:rPr>
        <w:t xml:space="preserve">объекта муниципального жилищного контроля </w:t>
      </w:r>
      <w:r w:rsidRPr="006814BC">
        <w:rPr>
          <w:rFonts w:ascii="Times New Roman" w:hAnsi="Times New Roman"/>
          <w:color w:val="000000"/>
          <w:sz w:val="28"/>
          <w:szCs w:val="28"/>
        </w:rPr>
        <w:t xml:space="preserve">к определенной категории риска </w:t>
      </w:r>
      <w:r w:rsidR="00E515B3">
        <w:rPr>
          <w:rFonts w:ascii="Times New Roman" w:hAnsi="Times New Roman"/>
          <w:color w:val="000000"/>
          <w:sz w:val="28"/>
          <w:szCs w:val="28"/>
        </w:rPr>
        <w:t xml:space="preserve">осуществляется путем сопоставления его характеристик с </w:t>
      </w:r>
      <w:r w:rsidRPr="006814BC">
        <w:rPr>
          <w:rFonts w:ascii="Times New Roman" w:hAnsi="Times New Roman"/>
          <w:color w:val="000000"/>
          <w:sz w:val="28"/>
          <w:szCs w:val="28"/>
        </w:rPr>
        <w:t>груп</w:t>
      </w:r>
      <w:r w:rsidR="00E515B3">
        <w:rPr>
          <w:rFonts w:ascii="Times New Roman" w:hAnsi="Times New Roman"/>
          <w:color w:val="000000"/>
          <w:sz w:val="28"/>
          <w:szCs w:val="28"/>
        </w:rPr>
        <w:t>пами тяжести и группами</w:t>
      </w:r>
      <w:r w:rsidR="00CF5313">
        <w:rPr>
          <w:rFonts w:ascii="Times New Roman" w:hAnsi="Times New Roman"/>
          <w:color w:val="000000"/>
          <w:sz w:val="28"/>
          <w:szCs w:val="28"/>
        </w:rPr>
        <w:t xml:space="preserve"> вероятности</w:t>
      </w:r>
      <w:r w:rsidR="00E515B3">
        <w:rPr>
          <w:rFonts w:ascii="Times New Roman" w:hAnsi="Times New Roman"/>
          <w:color w:val="000000"/>
          <w:sz w:val="28"/>
          <w:szCs w:val="28"/>
        </w:rPr>
        <w:t xml:space="preserve"> согласно таблице:</w:t>
      </w:r>
    </w:p>
    <w:p w:rsidR="006814BC" w:rsidRDefault="006814BC" w:rsidP="006814BC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265"/>
        <w:gridCol w:w="3345"/>
        <w:gridCol w:w="3203"/>
      </w:tblGrid>
      <w:tr w:rsidR="006814BC"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BC" w:rsidRDefault="0068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Категория риска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BC" w:rsidRDefault="0068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Группа тяжести</w:t>
            </w:r>
          </w:p>
        </w:tc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BC" w:rsidRDefault="0068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Группа вероятности</w:t>
            </w:r>
          </w:p>
        </w:tc>
      </w:tr>
      <w:tr w:rsidR="006814BC"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BC" w:rsidRDefault="00681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BC" w:rsidRDefault="0068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BC" w:rsidRDefault="0068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814BC"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BC" w:rsidRDefault="00681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BC" w:rsidRDefault="0068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BC" w:rsidRDefault="0068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814BC"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BC" w:rsidRDefault="00681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Умеренный 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BC" w:rsidRDefault="0068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BC" w:rsidRDefault="0068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814BC"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BC" w:rsidRDefault="00681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BC" w:rsidRDefault="0068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4BC" w:rsidRDefault="0068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 xml:space="preserve">Отсутствие </w:t>
      </w:r>
      <w:proofErr w:type="gramStart"/>
      <w:r w:rsidRPr="006814BC">
        <w:rPr>
          <w:rFonts w:ascii="Times New Roman" w:hAnsi="Times New Roman"/>
          <w:color w:val="000000"/>
          <w:sz w:val="28"/>
          <w:szCs w:val="28"/>
        </w:rPr>
        <w:t>нарушений обязательных требований, выявленных по результатам проведенного обязательного профилактического визита является</w:t>
      </w:r>
      <w:proofErr w:type="gramEnd"/>
      <w:r w:rsidRPr="006814BC">
        <w:rPr>
          <w:rFonts w:ascii="Times New Roman" w:hAnsi="Times New Roman"/>
          <w:color w:val="000000"/>
          <w:sz w:val="28"/>
          <w:szCs w:val="28"/>
        </w:rPr>
        <w:t xml:space="preserve"> основание </w:t>
      </w:r>
      <w:r w:rsidR="00E515B3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6814BC">
        <w:rPr>
          <w:rFonts w:ascii="Times New Roman" w:hAnsi="Times New Roman"/>
          <w:color w:val="000000"/>
          <w:sz w:val="28"/>
          <w:szCs w:val="28"/>
        </w:rPr>
        <w:t>отнесения объекта муниципального жилищного кон</w:t>
      </w:r>
      <w:r w:rsidR="00CF5313">
        <w:rPr>
          <w:rFonts w:ascii="Times New Roman" w:hAnsi="Times New Roman"/>
          <w:color w:val="000000"/>
          <w:sz w:val="28"/>
          <w:szCs w:val="28"/>
        </w:rPr>
        <w:t>троля к категории низкого риска»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2E58" w:rsidRDefault="00392E58" w:rsidP="00C22ED3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92E58" w:rsidRDefault="00392E58" w:rsidP="00C22ED3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92E58" w:rsidRDefault="00392E58" w:rsidP="00C22ED3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92E58" w:rsidRDefault="00392E58" w:rsidP="00C22ED3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92E58" w:rsidRDefault="00392E58" w:rsidP="00C22ED3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92E58" w:rsidRDefault="00392E58" w:rsidP="00C22ED3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22ED3" w:rsidRPr="00C22ED3" w:rsidRDefault="00392E58" w:rsidP="00C22ED3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«Приложение 2</w:t>
      </w:r>
    </w:p>
    <w:p w:rsidR="00C22ED3" w:rsidRPr="00C22ED3" w:rsidRDefault="00C22ED3" w:rsidP="00C22ED3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C22ED3">
        <w:rPr>
          <w:rFonts w:ascii="Times New Roman" w:hAnsi="Times New Roman"/>
          <w:color w:val="000000"/>
          <w:sz w:val="28"/>
          <w:szCs w:val="28"/>
        </w:rPr>
        <w:t xml:space="preserve">к Положению о </w:t>
      </w:r>
    </w:p>
    <w:p w:rsidR="00C22ED3" w:rsidRPr="00C22ED3" w:rsidRDefault="00C22ED3" w:rsidP="00C22ED3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C22ED3">
        <w:rPr>
          <w:rFonts w:ascii="Times New Roman" w:hAnsi="Times New Roman"/>
          <w:color w:val="000000"/>
          <w:sz w:val="28"/>
          <w:szCs w:val="28"/>
        </w:rPr>
        <w:t xml:space="preserve">муниципальном жилищном </w:t>
      </w:r>
    </w:p>
    <w:p w:rsidR="00C22ED3" w:rsidRPr="00C22ED3" w:rsidRDefault="00C22ED3" w:rsidP="00C22ED3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22ED3">
        <w:rPr>
          <w:rFonts w:ascii="Times New Roman" w:hAnsi="Times New Roman"/>
          <w:color w:val="000000"/>
          <w:sz w:val="28"/>
          <w:szCs w:val="28"/>
        </w:rPr>
        <w:t>контроле</w:t>
      </w:r>
      <w:proofErr w:type="gramEnd"/>
      <w:r w:rsidRPr="00C22ED3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</w:p>
    <w:p w:rsidR="006814BC" w:rsidRDefault="00C22ED3" w:rsidP="00C22ED3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C22ED3">
        <w:rPr>
          <w:rFonts w:ascii="Times New Roman" w:hAnsi="Times New Roman"/>
          <w:color w:val="000000"/>
          <w:sz w:val="28"/>
          <w:szCs w:val="28"/>
        </w:rPr>
        <w:t>Великий Новгород</w:t>
      </w:r>
    </w:p>
    <w:p w:rsidR="00C22ED3" w:rsidRPr="006814BC" w:rsidRDefault="00C22ED3" w:rsidP="00C22ED3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14BC" w:rsidRPr="006814BC" w:rsidRDefault="00392E58" w:rsidP="00C22ED3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Индикаторы</w:t>
      </w:r>
      <w:r w:rsidR="006814BC" w:rsidRPr="006814BC">
        <w:rPr>
          <w:rFonts w:ascii="Times New Roman" w:hAnsi="Times New Roman"/>
          <w:b/>
          <w:color w:val="000000"/>
          <w:sz w:val="28"/>
          <w:szCs w:val="28"/>
        </w:rPr>
        <w:t xml:space="preserve"> риска нарушения обязательных требований</w:t>
      </w:r>
    </w:p>
    <w:p w:rsidR="006814BC" w:rsidRPr="006814BC" w:rsidRDefault="006814BC" w:rsidP="00C22ED3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C22ED3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gramStart"/>
      <w:r w:rsidRPr="006814BC">
        <w:rPr>
          <w:rFonts w:ascii="Times New Roman" w:hAnsi="Times New Roman"/>
          <w:color w:val="000000"/>
          <w:sz w:val="28"/>
          <w:szCs w:val="28"/>
        </w:rPr>
        <w:t>Двукратный и более рост количества обращений за квартал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</w:t>
      </w:r>
      <w:proofErr w:type="gramEnd"/>
      <w:r w:rsidRPr="006814BC">
        <w:rPr>
          <w:rFonts w:ascii="Times New Roman" w:hAnsi="Times New Roman"/>
          <w:color w:val="000000"/>
          <w:sz w:val="28"/>
          <w:szCs w:val="28"/>
        </w:rPr>
        <w:t xml:space="preserve">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307665" w:rsidRDefault="00C22ED3" w:rsidP="00C22ED3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3076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814BC" w:rsidRPr="006814BC">
        <w:rPr>
          <w:rFonts w:ascii="Times New Roman" w:hAnsi="Times New Roman"/>
          <w:color w:val="000000"/>
          <w:sz w:val="28"/>
          <w:szCs w:val="28"/>
        </w:rPr>
        <w:t>Двукратный и более р</w:t>
      </w:r>
      <w:r w:rsidR="00392E58">
        <w:rPr>
          <w:rFonts w:ascii="Times New Roman" w:hAnsi="Times New Roman"/>
          <w:color w:val="000000"/>
          <w:sz w:val="28"/>
          <w:szCs w:val="28"/>
        </w:rPr>
        <w:t>ост случаев аварий, произошедших</w:t>
      </w:r>
      <w:r w:rsidR="006814BC" w:rsidRPr="006814BC">
        <w:rPr>
          <w:rFonts w:ascii="Times New Roman" w:hAnsi="Times New Roman"/>
          <w:color w:val="000000"/>
          <w:sz w:val="28"/>
          <w:szCs w:val="28"/>
        </w:rPr>
        <w:t xml:space="preserve"> на одном и том же объекте муниципального жилищного контроля, за единицу времени (месяц, шесть месяцев, двенадцать месяцев), информация о которых поступила в адрес орган</w:t>
      </w:r>
      <w:r w:rsidR="00392E58">
        <w:rPr>
          <w:rFonts w:ascii="Times New Roman" w:hAnsi="Times New Roman"/>
          <w:color w:val="000000"/>
          <w:sz w:val="28"/>
          <w:szCs w:val="28"/>
        </w:rPr>
        <w:t>а</w:t>
      </w:r>
      <w:r w:rsidR="006814BC" w:rsidRPr="006814BC">
        <w:rPr>
          <w:rFonts w:ascii="Times New Roman" w:hAnsi="Times New Roman"/>
          <w:color w:val="000000"/>
          <w:sz w:val="28"/>
          <w:szCs w:val="28"/>
        </w:rPr>
        <w:t xml:space="preserve"> муниципального жилищного контроля от граждан (поступивших способом, позволяющим установить личность обратившего гражданина) или организаций, информации от органов</w:t>
      </w:r>
      <w:r w:rsidR="00392E58">
        <w:rPr>
          <w:rFonts w:ascii="Times New Roman" w:hAnsi="Times New Roman"/>
          <w:color w:val="000000"/>
          <w:sz w:val="28"/>
          <w:szCs w:val="28"/>
        </w:rPr>
        <w:t xml:space="preserve"> государственной власти, органов</w:t>
      </w:r>
      <w:r w:rsidR="006814BC" w:rsidRPr="006814BC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самоуправления, из средств массовой информации, информационно - телекоммуникационной сети</w:t>
      </w:r>
      <w:proofErr w:type="gramEnd"/>
      <w:r w:rsidR="006814BC" w:rsidRPr="006814BC">
        <w:rPr>
          <w:rFonts w:ascii="Times New Roman" w:hAnsi="Times New Roman"/>
          <w:color w:val="000000"/>
          <w:sz w:val="28"/>
          <w:szCs w:val="28"/>
        </w:rPr>
        <w:t xml:space="preserve"> «Интернет», государственных информационных систем о фактах нарушений контролируемыми лицами обязательных требований, установленных часть</w:t>
      </w:r>
      <w:r w:rsidR="00392E58">
        <w:rPr>
          <w:rFonts w:ascii="Times New Roman" w:hAnsi="Times New Roman"/>
          <w:color w:val="000000"/>
          <w:sz w:val="28"/>
          <w:szCs w:val="28"/>
        </w:rPr>
        <w:t>ю</w:t>
      </w:r>
      <w:r w:rsidR="006814BC" w:rsidRPr="006814BC">
        <w:rPr>
          <w:rFonts w:ascii="Times New Roman" w:hAnsi="Times New Roman"/>
          <w:color w:val="000000"/>
          <w:sz w:val="28"/>
          <w:szCs w:val="28"/>
        </w:rPr>
        <w:t xml:space="preserve"> 1 статьи 20 </w:t>
      </w:r>
      <w:r w:rsidR="00392E58">
        <w:rPr>
          <w:rFonts w:ascii="Times New Roman" w:hAnsi="Times New Roman"/>
          <w:color w:val="000000"/>
          <w:sz w:val="28"/>
          <w:szCs w:val="28"/>
        </w:rPr>
        <w:t>Жилищного кодекса Российской Федерации</w:t>
      </w:r>
      <w:r w:rsidR="00307665">
        <w:rPr>
          <w:rFonts w:ascii="Times New Roman" w:hAnsi="Times New Roman"/>
          <w:color w:val="000000"/>
          <w:sz w:val="28"/>
          <w:szCs w:val="28"/>
        </w:rPr>
        <w:t>.</w:t>
      </w:r>
    </w:p>
    <w:p w:rsidR="006814BC" w:rsidRPr="006814BC" w:rsidRDefault="00307665" w:rsidP="00C22ED3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</w:t>
      </w:r>
      <w:r w:rsidR="004A52BB" w:rsidRPr="004A52BB">
        <w:rPr>
          <w:rFonts w:ascii="Times New Roman" w:hAnsi="Times New Roman"/>
          <w:color w:val="000000"/>
          <w:sz w:val="28"/>
          <w:szCs w:val="28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  <w:r w:rsidR="006814BC" w:rsidRPr="006814BC">
        <w:rPr>
          <w:rFonts w:ascii="Times New Roman" w:hAnsi="Times New Roman"/>
          <w:color w:val="000000"/>
          <w:sz w:val="28"/>
          <w:szCs w:val="28"/>
        </w:rPr>
        <w:t>»</w:t>
      </w:r>
      <w:r w:rsidR="004A52BB">
        <w:rPr>
          <w:rFonts w:ascii="Times New Roman" w:hAnsi="Times New Roman"/>
          <w:color w:val="000000"/>
          <w:sz w:val="28"/>
          <w:szCs w:val="28"/>
        </w:rPr>
        <w:t>.</w:t>
      </w:r>
    </w:p>
    <w:p w:rsid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14BC" w:rsidRPr="006814BC" w:rsidRDefault="00716297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656E5F">
        <w:rPr>
          <w:rFonts w:ascii="Times New Roman" w:hAnsi="Times New Roman"/>
          <w:color w:val="000000"/>
          <w:sz w:val="28"/>
          <w:szCs w:val="28"/>
        </w:rPr>
        <w:t>14</w:t>
      </w:r>
      <w:r w:rsidR="006814BC" w:rsidRPr="006814BC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Допо</w:t>
      </w:r>
      <w:r w:rsidR="007221CD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нить</w:t>
      </w:r>
      <w:r w:rsidR="00656E5F">
        <w:rPr>
          <w:rFonts w:ascii="Times New Roman" w:hAnsi="Times New Roman"/>
          <w:color w:val="000000"/>
          <w:sz w:val="28"/>
          <w:szCs w:val="28"/>
        </w:rPr>
        <w:t xml:space="preserve"> приложениями</w:t>
      </w:r>
      <w:r w:rsidR="006814BC" w:rsidRPr="006814BC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656E5F">
        <w:rPr>
          <w:rFonts w:ascii="Times New Roman" w:hAnsi="Times New Roman"/>
          <w:color w:val="000000"/>
          <w:sz w:val="28"/>
          <w:szCs w:val="28"/>
        </w:rPr>
        <w:t>,4  следующего</w:t>
      </w:r>
      <w:r w:rsidR="006814BC" w:rsidRPr="006814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6E5F">
        <w:rPr>
          <w:rFonts w:ascii="Times New Roman" w:hAnsi="Times New Roman"/>
          <w:color w:val="000000"/>
          <w:sz w:val="28"/>
          <w:szCs w:val="28"/>
        </w:rPr>
        <w:t>содержания</w:t>
      </w:r>
      <w:r w:rsidR="006814BC" w:rsidRPr="006814BC">
        <w:rPr>
          <w:rFonts w:ascii="Times New Roman" w:hAnsi="Times New Roman"/>
          <w:color w:val="000000"/>
          <w:sz w:val="28"/>
          <w:szCs w:val="28"/>
        </w:rPr>
        <w:t>:</w:t>
      </w:r>
    </w:p>
    <w:p w:rsidR="00656E5F" w:rsidRDefault="00656E5F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814BC" w:rsidRPr="006814BC" w:rsidRDefault="001209C8" w:rsidP="001209C8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6814BC" w:rsidRPr="006814BC">
        <w:rPr>
          <w:rFonts w:ascii="Times New Roman" w:hAnsi="Times New Roman"/>
          <w:color w:val="000000"/>
          <w:sz w:val="28"/>
          <w:szCs w:val="28"/>
        </w:rPr>
        <w:t xml:space="preserve">Приложение 3 </w:t>
      </w:r>
    </w:p>
    <w:p w:rsidR="001209C8" w:rsidRPr="00C22ED3" w:rsidRDefault="001209C8" w:rsidP="001209C8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C22ED3">
        <w:rPr>
          <w:rFonts w:ascii="Times New Roman" w:hAnsi="Times New Roman"/>
          <w:color w:val="000000"/>
          <w:sz w:val="28"/>
          <w:szCs w:val="28"/>
        </w:rPr>
        <w:t xml:space="preserve">к Положению о </w:t>
      </w:r>
    </w:p>
    <w:p w:rsidR="001209C8" w:rsidRPr="00C22ED3" w:rsidRDefault="001209C8" w:rsidP="001209C8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C22ED3">
        <w:rPr>
          <w:rFonts w:ascii="Times New Roman" w:hAnsi="Times New Roman"/>
          <w:color w:val="000000"/>
          <w:sz w:val="28"/>
          <w:szCs w:val="28"/>
        </w:rPr>
        <w:t xml:space="preserve">муниципальном жилищном </w:t>
      </w:r>
    </w:p>
    <w:p w:rsidR="001209C8" w:rsidRPr="00C22ED3" w:rsidRDefault="001209C8" w:rsidP="001209C8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22ED3">
        <w:rPr>
          <w:rFonts w:ascii="Times New Roman" w:hAnsi="Times New Roman"/>
          <w:color w:val="000000"/>
          <w:sz w:val="28"/>
          <w:szCs w:val="28"/>
        </w:rPr>
        <w:t>контроле</w:t>
      </w:r>
      <w:proofErr w:type="gramEnd"/>
      <w:r w:rsidRPr="00C22ED3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</w:p>
    <w:p w:rsidR="001209C8" w:rsidRDefault="001209C8" w:rsidP="001209C8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C22ED3">
        <w:rPr>
          <w:rFonts w:ascii="Times New Roman" w:hAnsi="Times New Roman"/>
          <w:color w:val="000000"/>
          <w:sz w:val="28"/>
          <w:szCs w:val="28"/>
        </w:rPr>
        <w:t>Великий Новгород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14BC">
        <w:rPr>
          <w:rFonts w:ascii="Times New Roman" w:hAnsi="Times New Roman"/>
          <w:b/>
          <w:color w:val="000000"/>
          <w:sz w:val="28"/>
          <w:szCs w:val="28"/>
        </w:rPr>
        <w:t>Ключевые показатели муниципального жилищного контроля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14BC">
        <w:rPr>
          <w:rFonts w:ascii="Times New Roman" w:hAnsi="Times New Roman"/>
          <w:b/>
          <w:color w:val="000000"/>
          <w:sz w:val="28"/>
          <w:szCs w:val="28"/>
        </w:rPr>
        <w:t>и их целевые значения</w:t>
      </w:r>
    </w:p>
    <w:p w:rsidR="006814BC" w:rsidRDefault="006814BC" w:rsidP="006814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644"/>
      </w:tblGrid>
      <w:tr w:rsidR="006814BC">
        <w:tc>
          <w:tcPr>
            <w:tcW w:w="7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BC" w:rsidRDefault="0068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Ключевой показатель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4BC" w:rsidRDefault="0068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Целевое значение ключевого показателя</w:t>
            </w:r>
          </w:p>
        </w:tc>
      </w:tr>
      <w:tr w:rsidR="00A95FDC">
        <w:tc>
          <w:tcPr>
            <w:tcW w:w="7427" w:type="dxa"/>
            <w:tcBorders>
              <w:top w:val="single" w:sz="4" w:space="0" w:color="auto"/>
            </w:tcBorders>
          </w:tcPr>
          <w:p w:rsidR="00A95FDC" w:rsidRDefault="00A95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Процент устраненных нарушений обязательных требований жилищного законодательства и законодательства об энергосбережении и повышении энергетической эффективности из числа выявленных в отчетный период по результатам проведенных в рамках муниципального жилищного контроля контрольных (надзорных) мероприятий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A95FDC" w:rsidRDefault="00A95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менее 45 %</w:t>
            </w:r>
          </w:p>
        </w:tc>
      </w:tr>
      <w:tr w:rsidR="00A95FDC">
        <w:tc>
          <w:tcPr>
            <w:tcW w:w="7427" w:type="dxa"/>
          </w:tcPr>
          <w:p w:rsidR="00A95FDC" w:rsidRDefault="00A95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Процент отмененных в судебном порядке постановлений по делам об административных правонарушениях, вынесенных по результатам рассмотрения дел об административных правонарушениях, возбужденных по итогам проведенных в рамках муниципального жилищного контроля контрольных (надзорных) мероприятий, от общего количества вынесенных в отчетный период постановлений по делам об административных правонарушениях</w:t>
            </w:r>
          </w:p>
        </w:tc>
        <w:tc>
          <w:tcPr>
            <w:tcW w:w="1644" w:type="dxa"/>
          </w:tcPr>
          <w:p w:rsidR="00A95FDC" w:rsidRDefault="00A95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более 5 %</w:t>
            </w:r>
          </w:p>
        </w:tc>
      </w:tr>
      <w:tr w:rsidR="00A95FDC">
        <w:tc>
          <w:tcPr>
            <w:tcW w:w="7427" w:type="dxa"/>
            <w:tcBorders>
              <w:bottom w:val="single" w:sz="4" w:space="0" w:color="auto"/>
            </w:tcBorders>
          </w:tcPr>
          <w:p w:rsidR="00A95FDC" w:rsidRDefault="00A95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Процент признанных недействительными и (или) отмененных решений, принятых по результатам проведенных в рамках муниципального жилищного контроля контрольных (надзорных) мероприятий, от общего количества решений, принятых в отчетный период по результатам проведенных в рамках муниципального жилищного контроля контрольных (надзорных) мероприятий</w:t>
            </w:r>
          </w:p>
        </w:tc>
        <w:tc>
          <w:tcPr>
            <w:tcW w:w="1644" w:type="dxa"/>
          </w:tcPr>
          <w:p w:rsidR="00A95FDC" w:rsidRDefault="00A95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более 5%</w:t>
            </w:r>
          </w:p>
        </w:tc>
      </w:tr>
    </w:tbl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 xml:space="preserve">Отчетным периодом для определения значения ключевого показателя муниципального жилищного контроля является </w:t>
      </w:r>
      <w:r w:rsidR="00E05F92">
        <w:rPr>
          <w:rFonts w:ascii="Times New Roman" w:hAnsi="Times New Roman"/>
          <w:color w:val="000000"/>
          <w:sz w:val="28"/>
          <w:szCs w:val="28"/>
        </w:rPr>
        <w:t>календарный год».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14BC" w:rsidRPr="006814BC" w:rsidRDefault="00E05F92" w:rsidP="00E05F92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6814BC" w:rsidRPr="006814BC">
        <w:rPr>
          <w:rFonts w:ascii="Times New Roman" w:hAnsi="Times New Roman"/>
          <w:color w:val="000000"/>
          <w:sz w:val="28"/>
          <w:szCs w:val="28"/>
        </w:rPr>
        <w:t xml:space="preserve">Приложение 4 </w:t>
      </w:r>
    </w:p>
    <w:p w:rsidR="00E05F92" w:rsidRPr="00C22ED3" w:rsidRDefault="00E05F92" w:rsidP="00E05F92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C22ED3">
        <w:rPr>
          <w:rFonts w:ascii="Times New Roman" w:hAnsi="Times New Roman"/>
          <w:color w:val="000000"/>
          <w:sz w:val="28"/>
          <w:szCs w:val="28"/>
        </w:rPr>
        <w:t xml:space="preserve">к Положению о </w:t>
      </w:r>
    </w:p>
    <w:p w:rsidR="00E05F92" w:rsidRPr="00C22ED3" w:rsidRDefault="00E05F92" w:rsidP="00E05F92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C22ED3">
        <w:rPr>
          <w:rFonts w:ascii="Times New Roman" w:hAnsi="Times New Roman"/>
          <w:color w:val="000000"/>
          <w:sz w:val="28"/>
          <w:szCs w:val="28"/>
        </w:rPr>
        <w:t xml:space="preserve">муниципальном жилищном </w:t>
      </w:r>
    </w:p>
    <w:p w:rsidR="00E05F92" w:rsidRPr="00C22ED3" w:rsidRDefault="00E05F92" w:rsidP="00E05F92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22ED3">
        <w:rPr>
          <w:rFonts w:ascii="Times New Roman" w:hAnsi="Times New Roman"/>
          <w:color w:val="000000"/>
          <w:sz w:val="28"/>
          <w:szCs w:val="28"/>
        </w:rPr>
        <w:t>контроле</w:t>
      </w:r>
      <w:proofErr w:type="gramEnd"/>
      <w:r w:rsidRPr="00C22ED3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</w:p>
    <w:p w:rsidR="00E05F92" w:rsidRDefault="00E05F92" w:rsidP="00E05F92">
      <w:pPr>
        <w:tabs>
          <w:tab w:val="left" w:pos="675"/>
        </w:tabs>
        <w:autoSpaceDE w:val="0"/>
        <w:autoSpaceDN w:val="0"/>
        <w:adjustRightInd w:val="0"/>
        <w:spacing w:after="0" w:line="240" w:lineRule="auto"/>
        <w:ind w:left="261" w:firstLine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C22ED3">
        <w:rPr>
          <w:rFonts w:ascii="Times New Roman" w:hAnsi="Times New Roman"/>
          <w:color w:val="000000"/>
          <w:sz w:val="28"/>
          <w:szCs w:val="28"/>
        </w:rPr>
        <w:t>Великий Новгород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14BC">
        <w:rPr>
          <w:rFonts w:ascii="Times New Roman" w:hAnsi="Times New Roman"/>
          <w:b/>
          <w:color w:val="000000"/>
          <w:sz w:val="28"/>
          <w:szCs w:val="28"/>
        </w:rPr>
        <w:t xml:space="preserve">Индикативные показатели для </w:t>
      </w:r>
      <w:proofErr w:type="gramStart"/>
      <w:r w:rsidRPr="006814BC">
        <w:rPr>
          <w:rFonts w:ascii="Times New Roman" w:hAnsi="Times New Roman"/>
          <w:b/>
          <w:color w:val="000000"/>
          <w:sz w:val="28"/>
          <w:szCs w:val="28"/>
        </w:rPr>
        <w:t>муниципального</w:t>
      </w:r>
      <w:proofErr w:type="gramEnd"/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14BC">
        <w:rPr>
          <w:rFonts w:ascii="Times New Roman" w:hAnsi="Times New Roman"/>
          <w:b/>
          <w:color w:val="000000"/>
          <w:sz w:val="28"/>
          <w:szCs w:val="28"/>
        </w:rPr>
        <w:t>жилищного контроля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>1) количество внеплановых контрольных (надзорных) мероприятий, проведенных за отчетный период;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>2) количество контрольных (надзорных) мероприятий, проведенных за отчетный период без взаимодействия с контролируемыми лицами, по каждому виду контрольного (надзорного) мероприятия;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 xml:space="preserve">3) количество контрольных (надзорных) мероприятий, проведенных за отчетный период </w:t>
      </w:r>
      <w:proofErr w:type="gramStart"/>
      <w:r w:rsidRPr="006814BC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6814BC">
        <w:rPr>
          <w:rFonts w:ascii="Times New Roman" w:hAnsi="Times New Roman"/>
          <w:color w:val="000000"/>
          <w:sz w:val="28"/>
          <w:szCs w:val="28"/>
        </w:rPr>
        <w:t xml:space="preserve"> взаимодействием с контролируемыми лицами, по каждому виду контрольного (надзорного) мероприятия;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>4) количество предостережений о недопустимости нарушения обязательных требований, объявленных за отчетный период;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>5) количество предписаний об устранении нарушений обязательных требований, выданных за отчетный период;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>6) количество контрольных (надзорных) мероприятий, по результатам которых выявлены нарушения обязательных требований за отчетный период;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lastRenderedPageBreak/>
        <w:t>7) количество контрольных (надзорных) мероприятий, по итогам которых возбуждены дела об административных правонарушениях за отчетный период;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>8) сумма административных штрафов, наложенных по результатам рассмотрения дел об административных правонарушениях, возбужденных по итогам проведения контрольных (надзорных) мероприятий за отчетный период;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>9) 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>10)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 их проведения за отчетный период;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>11) общее количество учтенных объектов муниципального жилищного контроля на конец отчетного периода;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>12) количество административных исковых заявлений об оспаривании решений, действий (бездействия) должностных лиц органа муниципального жилищного контроля, поданных в суд контролируемыми лицами за отчетный период;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>13) количество вступивших в законную силу судебных решений об удовлетворении требований контролируемых лиц об оспаривании решений, действий (бездействия) должностных лиц органа муниципального жилищного контроля за отчетный период;</w:t>
      </w:r>
    </w:p>
    <w:p w:rsidR="006814BC" w:rsidRP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>14) количество контрольных (надзорных) мероприятий, результаты которых были признаны недействительными и (или) отменены за отчетный период.</w:t>
      </w:r>
    </w:p>
    <w:p w:rsidR="006814BC" w:rsidRDefault="006814BC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4BC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дня опубликования в газете "Новгород".</w:t>
      </w:r>
    </w:p>
    <w:p w:rsidR="006B3875" w:rsidRDefault="006B3875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3875" w:rsidRPr="006814BC" w:rsidRDefault="006B3875" w:rsidP="006814BC">
      <w:pPr>
        <w:tabs>
          <w:tab w:val="left" w:pos="675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3875" w:rsidRPr="006B3875" w:rsidRDefault="006B3875" w:rsidP="006B387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B3875">
        <w:rPr>
          <w:rFonts w:ascii="Times New Roman" w:hAnsi="Times New Roman"/>
          <w:color w:val="000000"/>
          <w:sz w:val="28"/>
          <w:szCs w:val="28"/>
        </w:rPr>
        <w:t>Проект подготовил и завизировал:</w:t>
      </w:r>
    </w:p>
    <w:p w:rsidR="006B3875" w:rsidRPr="006B3875" w:rsidRDefault="006B3875" w:rsidP="006B387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B3875">
        <w:rPr>
          <w:rFonts w:ascii="Times New Roman" w:hAnsi="Times New Roman"/>
          <w:color w:val="000000"/>
          <w:sz w:val="28"/>
          <w:szCs w:val="28"/>
        </w:rPr>
        <w:t xml:space="preserve">Председатель комитета по управлению </w:t>
      </w:r>
    </w:p>
    <w:p w:rsidR="006B3875" w:rsidRPr="006B3875" w:rsidRDefault="006B3875" w:rsidP="006B387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B3875">
        <w:rPr>
          <w:rFonts w:ascii="Times New Roman" w:hAnsi="Times New Roman"/>
          <w:color w:val="000000"/>
          <w:sz w:val="28"/>
          <w:szCs w:val="28"/>
        </w:rPr>
        <w:t>городским и дорожным хозяйством</w:t>
      </w:r>
    </w:p>
    <w:p w:rsidR="001728C5" w:rsidRDefault="006B3875" w:rsidP="006B387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Pr="006B3875">
        <w:rPr>
          <w:rFonts w:ascii="Times New Roman" w:hAnsi="Times New Roman"/>
          <w:color w:val="000000"/>
          <w:sz w:val="28"/>
          <w:szCs w:val="28"/>
        </w:rPr>
        <w:t xml:space="preserve">дминистрации Великого Новгорода     </w:t>
      </w:r>
      <w:r w:rsidR="001728C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proofErr w:type="spellStart"/>
      <w:r w:rsidR="001728C5">
        <w:rPr>
          <w:rFonts w:ascii="Times New Roman" w:hAnsi="Times New Roman"/>
          <w:color w:val="000000"/>
          <w:sz w:val="28"/>
          <w:szCs w:val="28"/>
        </w:rPr>
        <w:t>А.А.Тейдер</w:t>
      </w:r>
      <w:proofErr w:type="spellEnd"/>
    </w:p>
    <w:p w:rsidR="001728C5" w:rsidRDefault="001728C5" w:rsidP="006B387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28C5" w:rsidRDefault="001728C5" w:rsidP="006B387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28C5" w:rsidRDefault="001728C5" w:rsidP="006B387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28C5" w:rsidRDefault="001728C5" w:rsidP="006B387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28C5" w:rsidRPr="001728C5" w:rsidRDefault="006B387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B3875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728C5" w:rsidRPr="001728C5">
        <w:rPr>
          <w:rFonts w:ascii="Times New Roman" w:hAnsi="Times New Roman"/>
          <w:color w:val="000000"/>
          <w:sz w:val="28"/>
          <w:szCs w:val="28"/>
        </w:rPr>
        <w:t>СОГЛАСОВАНО:</w:t>
      </w: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</w:t>
      </w:r>
      <w:r w:rsidRPr="001728C5">
        <w:rPr>
          <w:rFonts w:ascii="Times New Roman" w:hAnsi="Times New Roman"/>
          <w:color w:val="000000"/>
          <w:sz w:val="28"/>
          <w:szCs w:val="28"/>
        </w:rPr>
        <w:t xml:space="preserve"> Главы </w:t>
      </w: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28C5">
        <w:rPr>
          <w:rFonts w:ascii="Times New Roman" w:hAnsi="Times New Roman"/>
          <w:color w:val="000000"/>
          <w:sz w:val="28"/>
          <w:szCs w:val="28"/>
        </w:rPr>
        <w:t>администрации Великого Новгорода                                               С.О. Андреев</w:t>
      </w: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28C5">
        <w:rPr>
          <w:rFonts w:ascii="Times New Roman" w:hAnsi="Times New Roman"/>
          <w:color w:val="000000"/>
          <w:sz w:val="28"/>
          <w:szCs w:val="28"/>
        </w:rPr>
        <w:t>Заместитель Главы</w:t>
      </w: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28C5">
        <w:rPr>
          <w:rFonts w:ascii="Times New Roman" w:hAnsi="Times New Roman"/>
          <w:color w:val="000000"/>
          <w:sz w:val="28"/>
          <w:szCs w:val="28"/>
        </w:rPr>
        <w:t xml:space="preserve">Администрации Великого Новгорода                                            </w:t>
      </w:r>
      <w:proofErr w:type="spellStart"/>
      <w:r w:rsidRPr="001728C5">
        <w:rPr>
          <w:rFonts w:ascii="Times New Roman" w:hAnsi="Times New Roman"/>
          <w:color w:val="000000"/>
          <w:sz w:val="28"/>
          <w:szCs w:val="28"/>
        </w:rPr>
        <w:t>М.П.Воробьева</w:t>
      </w:r>
      <w:proofErr w:type="spellEnd"/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28C5">
        <w:rPr>
          <w:rFonts w:ascii="Times New Roman" w:hAnsi="Times New Roman"/>
          <w:color w:val="000000"/>
          <w:sz w:val="28"/>
          <w:szCs w:val="28"/>
        </w:rPr>
        <w:t>Заместитель Главы</w:t>
      </w: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28C5">
        <w:rPr>
          <w:rFonts w:ascii="Times New Roman" w:hAnsi="Times New Roman"/>
          <w:color w:val="000000"/>
          <w:sz w:val="28"/>
          <w:szCs w:val="28"/>
        </w:rPr>
        <w:t xml:space="preserve">Администрации Великого Новгорода                                      </w:t>
      </w:r>
      <w:proofErr w:type="spellStart"/>
      <w:r w:rsidRPr="001728C5">
        <w:rPr>
          <w:rFonts w:ascii="Times New Roman" w:hAnsi="Times New Roman"/>
          <w:color w:val="000000"/>
          <w:sz w:val="28"/>
          <w:szCs w:val="28"/>
        </w:rPr>
        <w:t>М.В.Дорошенкова</w:t>
      </w:r>
      <w:proofErr w:type="spellEnd"/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28C5">
        <w:rPr>
          <w:rFonts w:ascii="Times New Roman" w:hAnsi="Times New Roman"/>
          <w:color w:val="000000"/>
          <w:sz w:val="28"/>
          <w:szCs w:val="28"/>
        </w:rPr>
        <w:t>Заместитель Главы</w:t>
      </w: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28C5">
        <w:rPr>
          <w:rFonts w:ascii="Times New Roman" w:hAnsi="Times New Roman"/>
          <w:color w:val="000000"/>
          <w:sz w:val="28"/>
          <w:szCs w:val="28"/>
        </w:rPr>
        <w:t xml:space="preserve">Администрации Великого Новгорода                                                </w:t>
      </w:r>
      <w:proofErr w:type="spellStart"/>
      <w:r w:rsidRPr="001728C5">
        <w:rPr>
          <w:rFonts w:ascii="Times New Roman" w:hAnsi="Times New Roman"/>
          <w:color w:val="000000"/>
          <w:sz w:val="28"/>
          <w:szCs w:val="28"/>
        </w:rPr>
        <w:t>О.С.Павлова</w:t>
      </w:r>
      <w:proofErr w:type="spellEnd"/>
      <w:r w:rsidRPr="001728C5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28C5">
        <w:rPr>
          <w:rFonts w:ascii="Times New Roman" w:hAnsi="Times New Roman"/>
          <w:color w:val="000000"/>
          <w:sz w:val="28"/>
          <w:szCs w:val="28"/>
        </w:rPr>
        <w:t>Заместитель Главы</w:t>
      </w: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28C5">
        <w:rPr>
          <w:rFonts w:ascii="Times New Roman" w:hAnsi="Times New Roman"/>
          <w:color w:val="000000"/>
          <w:sz w:val="28"/>
          <w:szCs w:val="28"/>
        </w:rPr>
        <w:t xml:space="preserve">Администрации Великого Новгорода                                                  </w:t>
      </w:r>
      <w:proofErr w:type="spellStart"/>
      <w:r w:rsidRPr="001728C5">
        <w:rPr>
          <w:rFonts w:ascii="Times New Roman" w:hAnsi="Times New Roman"/>
          <w:color w:val="000000"/>
          <w:sz w:val="28"/>
          <w:szCs w:val="28"/>
        </w:rPr>
        <w:t>С.М.Пенязь</w:t>
      </w:r>
      <w:proofErr w:type="spellEnd"/>
      <w:r w:rsidRPr="001728C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28C5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728C5">
        <w:rPr>
          <w:rFonts w:ascii="Times New Roman" w:hAnsi="Times New Roman"/>
          <w:color w:val="000000"/>
          <w:sz w:val="28"/>
          <w:szCs w:val="28"/>
        </w:rPr>
        <w:tab/>
      </w: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28C5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728C5">
        <w:rPr>
          <w:rFonts w:ascii="Times New Roman" w:hAnsi="Times New Roman"/>
          <w:color w:val="000000"/>
          <w:sz w:val="28"/>
          <w:szCs w:val="28"/>
        </w:rPr>
        <w:t xml:space="preserve">Председатель комитета </w:t>
      </w:r>
      <w:proofErr w:type="gramStart"/>
      <w:r w:rsidRPr="001728C5">
        <w:rPr>
          <w:rFonts w:ascii="Times New Roman" w:hAnsi="Times New Roman"/>
          <w:color w:val="000000"/>
          <w:sz w:val="28"/>
          <w:szCs w:val="28"/>
        </w:rPr>
        <w:t>организационной</w:t>
      </w:r>
      <w:proofErr w:type="gramEnd"/>
      <w:r w:rsidRPr="001728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728C5">
        <w:rPr>
          <w:rFonts w:ascii="Times New Roman" w:hAnsi="Times New Roman"/>
          <w:color w:val="000000"/>
          <w:sz w:val="28"/>
          <w:szCs w:val="28"/>
        </w:rPr>
        <w:t xml:space="preserve">работы и делопроизводства </w:t>
      </w: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728C5">
        <w:rPr>
          <w:rFonts w:ascii="Times New Roman" w:hAnsi="Times New Roman"/>
          <w:color w:val="000000"/>
          <w:sz w:val="28"/>
          <w:szCs w:val="28"/>
        </w:rPr>
        <w:t xml:space="preserve">администрации Великого Новгорода                                           </w:t>
      </w:r>
      <w:proofErr w:type="spellStart"/>
      <w:r w:rsidRPr="001728C5">
        <w:rPr>
          <w:rFonts w:ascii="Times New Roman" w:hAnsi="Times New Roman"/>
          <w:color w:val="000000"/>
          <w:sz w:val="28"/>
          <w:szCs w:val="28"/>
        </w:rPr>
        <w:t>М.А.Азнаурова</w:t>
      </w:r>
      <w:proofErr w:type="spellEnd"/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728C5">
        <w:rPr>
          <w:rFonts w:ascii="Times New Roman" w:hAnsi="Times New Roman"/>
          <w:color w:val="000000"/>
          <w:sz w:val="28"/>
          <w:szCs w:val="28"/>
        </w:rPr>
        <w:t xml:space="preserve">Председатель комитета </w:t>
      </w:r>
      <w:proofErr w:type="gramStart"/>
      <w:r w:rsidRPr="001728C5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1728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728C5">
        <w:rPr>
          <w:rFonts w:ascii="Times New Roman" w:hAnsi="Times New Roman"/>
          <w:color w:val="000000"/>
          <w:sz w:val="28"/>
          <w:szCs w:val="28"/>
        </w:rPr>
        <w:t xml:space="preserve">строительству и архитектуре </w:t>
      </w: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728C5">
        <w:rPr>
          <w:rFonts w:ascii="Times New Roman" w:hAnsi="Times New Roman"/>
          <w:color w:val="000000"/>
          <w:sz w:val="28"/>
          <w:szCs w:val="28"/>
        </w:rPr>
        <w:t xml:space="preserve">администрации Великого Новгорода                                              </w:t>
      </w:r>
      <w:proofErr w:type="spellStart"/>
      <w:r w:rsidRPr="001728C5">
        <w:rPr>
          <w:rFonts w:ascii="Times New Roman" w:hAnsi="Times New Roman"/>
          <w:color w:val="000000"/>
          <w:sz w:val="28"/>
          <w:szCs w:val="28"/>
        </w:rPr>
        <w:t>Р.П.Баранов</w:t>
      </w:r>
      <w:proofErr w:type="spellEnd"/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28C5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728C5">
        <w:rPr>
          <w:rFonts w:ascii="Times New Roman" w:hAnsi="Times New Roman"/>
          <w:color w:val="000000"/>
          <w:sz w:val="28"/>
          <w:szCs w:val="28"/>
        </w:rPr>
        <w:t xml:space="preserve">Председатель комитета финансов </w:t>
      </w: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728C5">
        <w:rPr>
          <w:rFonts w:ascii="Times New Roman" w:hAnsi="Times New Roman"/>
          <w:color w:val="000000"/>
          <w:sz w:val="28"/>
          <w:szCs w:val="28"/>
        </w:rPr>
        <w:t xml:space="preserve">администрации Великого Новгорода                                              </w:t>
      </w:r>
      <w:proofErr w:type="spellStart"/>
      <w:r w:rsidRPr="001728C5">
        <w:rPr>
          <w:rFonts w:ascii="Times New Roman" w:hAnsi="Times New Roman"/>
          <w:color w:val="000000"/>
          <w:sz w:val="28"/>
          <w:szCs w:val="28"/>
        </w:rPr>
        <w:t>Е.А.Медеева</w:t>
      </w:r>
      <w:proofErr w:type="spellEnd"/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28C5" w:rsidRPr="001728C5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728C5">
        <w:rPr>
          <w:rFonts w:ascii="Times New Roman" w:hAnsi="Times New Roman"/>
          <w:color w:val="000000"/>
          <w:sz w:val="28"/>
          <w:szCs w:val="28"/>
        </w:rPr>
        <w:t>Председатель комитета правового обеспечения</w:t>
      </w:r>
    </w:p>
    <w:p w:rsidR="006814BC" w:rsidRPr="006814BC" w:rsidRDefault="001728C5" w:rsidP="001728C5">
      <w:pPr>
        <w:tabs>
          <w:tab w:val="left" w:pos="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728C5">
        <w:rPr>
          <w:rFonts w:ascii="Times New Roman" w:hAnsi="Times New Roman"/>
          <w:color w:val="000000"/>
          <w:sz w:val="28"/>
          <w:szCs w:val="28"/>
        </w:rPr>
        <w:t xml:space="preserve">администрации Великого Новгорода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728C5">
        <w:rPr>
          <w:rFonts w:ascii="Times New Roman" w:hAnsi="Times New Roman"/>
          <w:color w:val="000000"/>
          <w:sz w:val="28"/>
          <w:szCs w:val="28"/>
        </w:rPr>
        <w:t xml:space="preserve"> В.Ф. </w:t>
      </w:r>
      <w:proofErr w:type="spellStart"/>
      <w:r w:rsidRPr="001728C5">
        <w:rPr>
          <w:rFonts w:ascii="Times New Roman" w:hAnsi="Times New Roman"/>
          <w:color w:val="000000"/>
          <w:sz w:val="28"/>
          <w:szCs w:val="28"/>
        </w:rPr>
        <w:t>Скиданова</w:t>
      </w:r>
      <w:proofErr w:type="spellEnd"/>
      <w:r w:rsidR="006B3875" w:rsidRPr="006B3875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</w:p>
    <w:p w:rsidR="00F04CA3" w:rsidRDefault="00F04CA3" w:rsidP="00D72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04CA3" w:rsidSect="008B0FA8">
      <w:pgSz w:w="12240" w:h="15840"/>
      <w:pgMar w:top="1134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4DE2"/>
    <w:multiLevelType w:val="hybridMultilevel"/>
    <w:tmpl w:val="8476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D5DE0"/>
    <w:multiLevelType w:val="hybridMultilevel"/>
    <w:tmpl w:val="43102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A2C45"/>
    <w:multiLevelType w:val="hybridMultilevel"/>
    <w:tmpl w:val="B18A95C4"/>
    <w:lvl w:ilvl="0" w:tplc="04190011">
      <w:start w:val="1"/>
      <w:numFmt w:val="decimal"/>
      <w:lvlText w:val="%1)"/>
      <w:lvlJc w:val="left"/>
      <w:pPr>
        <w:ind w:left="1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3">
    <w:nsid w:val="71B163FF"/>
    <w:multiLevelType w:val="hybridMultilevel"/>
    <w:tmpl w:val="B2E69E84"/>
    <w:lvl w:ilvl="0" w:tplc="33247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B8663C"/>
    <w:multiLevelType w:val="hybridMultilevel"/>
    <w:tmpl w:val="46DE3D08"/>
    <w:lvl w:ilvl="0" w:tplc="F41C6BF6">
      <w:start w:val="1"/>
      <w:numFmt w:val="decimal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35D6"/>
    <w:rsid w:val="000020C8"/>
    <w:rsid w:val="0000711A"/>
    <w:rsid w:val="00015B23"/>
    <w:rsid w:val="0002688A"/>
    <w:rsid w:val="00036A0F"/>
    <w:rsid w:val="00064ED8"/>
    <w:rsid w:val="000843F3"/>
    <w:rsid w:val="000A2A6D"/>
    <w:rsid w:val="000C053E"/>
    <w:rsid w:val="000C5FF7"/>
    <w:rsid w:val="000D0193"/>
    <w:rsid w:val="000E4C56"/>
    <w:rsid w:val="00101AC9"/>
    <w:rsid w:val="00104ED2"/>
    <w:rsid w:val="00115CF5"/>
    <w:rsid w:val="001209C8"/>
    <w:rsid w:val="00120EE2"/>
    <w:rsid w:val="001267C1"/>
    <w:rsid w:val="00137935"/>
    <w:rsid w:val="00155E90"/>
    <w:rsid w:val="00161A68"/>
    <w:rsid w:val="001728C5"/>
    <w:rsid w:val="00183B79"/>
    <w:rsid w:val="00184E24"/>
    <w:rsid w:val="00186780"/>
    <w:rsid w:val="001B05E1"/>
    <w:rsid w:val="001B0F38"/>
    <w:rsid w:val="001E41F2"/>
    <w:rsid w:val="00215FA4"/>
    <w:rsid w:val="00224C72"/>
    <w:rsid w:val="00225588"/>
    <w:rsid w:val="00236FB5"/>
    <w:rsid w:val="002406C3"/>
    <w:rsid w:val="0024331C"/>
    <w:rsid w:val="002603B4"/>
    <w:rsid w:val="00295E51"/>
    <w:rsid w:val="002A07DC"/>
    <w:rsid w:val="002B1320"/>
    <w:rsid w:val="002C6501"/>
    <w:rsid w:val="002D1E20"/>
    <w:rsid w:val="00307665"/>
    <w:rsid w:val="00313CDE"/>
    <w:rsid w:val="003612A0"/>
    <w:rsid w:val="003813B6"/>
    <w:rsid w:val="00392E58"/>
    <w:rsid w:val="00396F80"/>
    <w:rsid w:val="003B1087"/>
    <w:rsid w:val="003D0EB2"/>
    <w:rsid w:val="003D39BD"/>
    <w:rsid w:val="003E0A60"/>
    <w:rsid w:val="003F3F05"/>
    <w:rsid w:val="004035D6"/>
    <w:rsid w:val="00420BF9"/>
    <w:rsid w:val="004311B9"/>
    <w:rsid w:val="004477C4"/>
    <w:rsid w:val="00476896"/>
    <w:rsid w:val="00476AF5"/>
    <w:rsid w:val="004947F7"/>
    <w:rsid w:val="004A52BB"/>
    <w:rsid w:val="004B05D0"/>
    <w:rsid w:val="004C736D"/>
    <w:rsid w:val="004E52EE"/>
    <w:rsid w:val="004E5FB7"/>
    <w:rsid w:val="00521D83"/>
    <w:rsid w:val="00522DF7"/>
    <w:rsid w:val="00526078"/>
    <w:rsid w:val="00541F78"/>
    <w:rsid w:val="00587422"/>
    <w:rsid w:val="005A5908"/>
    <w:rsid w:val="005C0D01"/>
    <w:rsid w:val="005C0F19"/>
    <w:rsid w:val="005C511D"/>
    <w:rsid w:val="005C659A"/>
    <w:rsid w:val="005D6E0F"/>
    <w:rsid w:val="005D79DA"/>
    <w:rsid w:val="0060164D"/>
    <w:rsid w:val="006036C8"/>
    <w:rsid w:val="00610780"/>
    <w:rsid w:val="00615852"/>
    <w:rsid w:val="00627113"/>
    <w:rsid w:val="006276FA"/>
    <w:rsid w:val="006404F1"/>
    <w:rsid w:val="00641A42"/>
    <w:rsid w:val="00654642"/>
    <w:rsid w:val="00656E5F"/>
    <w:rsid w:val="006574A7"/>
    <w:rsid w:val="006707DA"/>
    <w:rsid w:val="006814BC"/>
    <w:rsid w:val="006962C3"/>
    <w:rsid w:val="006A0D1C"/>
    <w:rsid w:val="006B3875"/>
    <w:rsid w:val="006B4F4F"/>
    <w:rsid w:val="006B6F4E"/>
    <w:rsid w:val="006C279F"/>
    <w:rsid w:val="006D637B"/>
    <w:rsid w:val="006E4FCC"/>
    <w:rsid w:val="006E637B"/>
    <w:rsid w:val="00710D9D"/>
    <w:rsid w:val="00716297"/>
    <w:rsid w:val="00720F9A"/>
    <w:rsid w:val="007221CD"/>
    <w:rsid w:val="00731EA2"/>
    <w:rsid w:val="00735983"/>
    <w:rsid w:val="007456B3"/>
    <w:rsid w:val="00757CD3"/>
    <w:rsid w:val="00774681"/>
    <w:rsid w:val="00784A45"/>
    <w:rsid w:val="0078731A"/>
    <w:rsid w:val="007C04E3"/>
    <w:rsid w:val="007C17D3"/>
    <w:rsid w:val="007D1026"/>
    <w:rsid w:val="007F2B13"/>
    <w:rsid w:val="008011D2"/>
    <w:rsid w:val="008155C5"/>
    <w:rsid w:val="0082391B"/>
    <w:rsid w:val="0082521D"/>
    <w:rsid w:val="00840E75"/>
    <w:rsid w:val="0085392B"/>
    <w:rsid w:val="008562C7"/>
    <w:rsid w:val="00882F24"/>
    <w:rsid w:val="00884DFF"/>
    <w:rsid w:val="008859A5"/>
    <w:rsid w:val="00886EFD"/>
    <w:rsid w:val="00887364"/>
    <w:rsid w:val="008B0FA8"/>
    <w:rsid w:val="00931253"/>
    <w:rsid w:val="00936442"/>
    <w:rsid w:val="00940339"/>
    <w:rsid w:val="009469AB"/>
    <w:rsid w:val="00950DB5"/>
    <w:rsid w:val="009638B1"/>
    <w:rsid w:val="00977F44"/>
    <w:rsid w:val="00994016"/>
    <w:rsid w:val="00997FA7"/>
    <w:rsid w:val="009B599F"/>
    <w:rsid w:val="009C7691"/>
    <w:rsid w:val="009D2D74"/>
    <w:rsid w:val="009E01AD"/>
    <w:rsid w:val="009E0950"/>
    <w:rsid w:val="00A71E1C"/>
    <w:rsid w:val="00A95FDC"/>
    <w:rsid w:val="00A96BAA"/>
    <w:rsid w:val="00B016D8"/>
    <w:rsid w:val="00B067F4"/>
    <w:rsid w:val="00B07308"/>
    <w:rsid w:val="00B21CE1"/>
    <w:rsid w:val="00B55BE8"/>
    <w:rsid w:val="00B55C2E"/>
    <w:rsid w:val="00B70C86"/>
    <w:rsid w:val="00B803DC"/>
    <w:rsid w:val="00BA31F6"/>
    <w:rsid w:val="00BB6F92"/>
    <w:rsid w:val="00BE1C13"/>
    <w:rsid w:val="00BF5DA1"/>
    <w:rsid w:val="00C12E47"/>
    <w:rsid w:val="00C170B0"/>
    <w:rsid w:val="00C22ED3"/>
    <w:rsid w:val="00C24586"/>
    <w:rsid w:val="00C31BB9"/>
    <w:rsid w:val="00C53A16"/>
    <w:rsid w:val="00C54BD0"/>
    <w:rsid w:val="00C55CBA"/>
    <w:rsid w:val="00CA1C00"/>
    <w:rsid w:val="00CF1D36"/>
    <w:rsid w:val="00CF30C7"/>
    <w:rsid w:val="00CF3FAD"/>
    <w:rsid w:val="00CF5313"/>
    <w:rsid w:val="00D26195"/>
    <w:rsid w:val="00D60174"/>
    <w:rsid w:val="00D72B12"/>
    <w:rsid w:val="00D86535"/>
    <w:rsid w:val="00DC607A"/>
    <w:rsid w:val="00DC60AB"/>
    <w:rsid w:val="00DC69E5"/>
    <w:rsid w:val="00DD399E"/>
    <w:rsid w:val="00DE3D66"/>
    <w:rsid w:val="00DF6DE4"/>
    <w:rsid w:val="00E05F92"/>
    <w:rsid w:val="00E152C3"/>
    <w:rsid w:val="00E15EF6"/>
    <w:rsid w:val="00E27054"/>
    <w:rsid w:val="00E46F29"/>
    <w:rsid w:val="00E515B3"/>
    <w:rsid w:val="00E62E23"/>
    <w:rsid w:val="00E67A8B"/>
    <w:rsid w:val="00ED3295"/>
    <w:rsid w:val="00EF5F9F"/>
    <w:rsid w:val="00F04CA3"/>
    <w:rsid w:val="00F0532E"/>
    <w:rsid w:val="00F56B3D"/>
    <w:rsid w:val="00F60C94"/>
    <w:rsid w:val="00F6526A"/>
    <w:rsid w:val="00FD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35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A31F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35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A31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A2260C09661101F07095235DB0529C8E23678A7A456EF7544433FE2970FA798C812EB592BEFA3265303098C4H6q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A2260C09661101F07095235DB0529C8E23678A7A456EF7544433FE2970FA798C812EB592BEFA3265303098C4H6q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15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23636</CharactersWithSpaces>
  <SharedDoc>false</SharedDoc>
  <HLinks>
    <vt:vector size="12" baseType="variant"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consultantplus://offline/ref=55A2260C09661101F07095235DB0529C8E23678A7A456EF7544433FE2970FA798C812EB592BEFA3265303098C4H6q5H</vt:lpwstr>
      </vt:variant>
      <vt:variant>
        <vt:lpwstr/>
      </vt:variant>
      <vt:variant>
        <vt:i4>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consultantplus://offline/ref=55A2260C09661101F07095235DB0529C8E23678A7A456EF7544433FE2970FA798C812EB592BEFA3265303098C4H6q5H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Ульянова Елена Владимировна</dc:creator>
  <cp:lastModifiedBy>Ульянова Елена Владимировна</cp:lastModifiedBy>
  <cp:revision>52</cp:revision>
  <cp:lastPrinted>2025-03-06T09:16:00Z</cp:lastPrinted>
  <dcterms:created xsi:type="dcterms:W3CDTF">2025-03-06T09:17:00Z</dcterms:created>
  <dcterms:modified xsi:type="dcterms:W3CDTF">2025-03-24T09:23:00Z</dcterms:modified>
</cp:coreProperties>
</file>