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538"/>
        <w:gridCol w:w="173"/>
        <w:gridCol w:w="125"/>
        <w:gridCol w:w="198"/>
        <w:gridCol w:w="1041"/>
        <w:gridCol w:w="334"/>
        <w:gridCol w:w="223"/>
        <w:gridCol w:w="372"/>
        <w:gridCol w:w="261"/>
        <w:gridCol w:w="1363"/>
        <w:gridCol w:w="3731"/>
      </w:tblGrid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P850"/>
            <w:bookmarkEnd w:id="0"/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ОПРОСНЫЙ ЛИСТ</w:t>
            </w:r>
          </w:p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проведения публичных консультаций по проекту</w:t>
            </w:r>
          </w:p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нормативного правового акта и сводному отчету о проведении оценки</w:t>
            </w:r>
          </w:p>
          <w:p w:rsidR="005F74B3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регулирующего воздействия проекта нормативного правового акта</w:t>
            </w:r>
          </w:p>
          <w:p w:rsidR="006E1216" w:rsidRDefault="006E1216" w:rsidP="001A0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A0A7B" w:rsidRPr="004F13DA" w:rsidRDefault="001A0A7B" w:rsidP="006E12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и земельными ресурсами Великого Новгорода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разработчика проекта нормативного правового акта)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4B3" w:rsidRPr="004F13DA" w:rsidRDefault="0068299D" w:rsidP="00CD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12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решения Думы Великого Новгорода </w:t>
            </w:r>
            <w:r w:rsidR="001A0A7B" w:rsidRPr="001A0A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"Об утверждении базовых ставок арендной платы за муниципальное недвижимое имущество Великого Новгорода (нежилые помещения, 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дания, сооружения) на 202</w:t>
            </w:r>
            <w:r w:rsidR="00CD1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год"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проекта нормативного правового акта)</w:t>
            </w:r>
          </w:p>
        </w:tc>
      </w:tr>
      <w:tr w:rsidR="005F74B3" w:rsidRPr="004F13DA" w:rsidTr="0068299D">
        <w:tc>
          <w:tcPr>
            <w:tcW w:w="52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проведения публичных консультаций: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CD13BE" w:rsidP="004F74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</w:t>
            </w:r>
            <w:r w:rsidR="001A0A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A81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1A0A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1A0A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F7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1A0A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E67E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1A0A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74B3" w:rsidRPr="004F13DA" w:rsidTr="0068299D">
        <w:tc>
          <w:tcPr>
            <w:tcW w:w="52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 начала, окончания)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направления предложений и замечаний:</w:t>
            </w:r>
          </w:p>
        </w:tc>
      </w:tr>
      <w:tr w:rsidR="005F74B3" w:rsidRPr="004F13DA" w:rsidTr="0068299D">
        <w:tc>
          <w:tcPr>
            <w:tcW w:w="39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электронной почте на адрес:</w:t>
            </w:r>
            <w:r w:rsidR="001A0A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4B3" w:rsidRPr="004F13DA" w:rsidRDefault="004F742D" w:rsidP="00E67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81CB1" w:rsidRPr="00E762D1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s</w:t>
              </w:r>
              <w:r w:rsidR="00A81CB1" w:rsidRPr="00E762D1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miub</w:t>
              </w:r>
              <w:r w:rsidR="00A81CB1" w:rsidRPr="00E762D1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@adm.nov.ru</w:t>
              </w:r>
            </w:hyperlink>
          </w:p>
        </w:tc>
      </w:tr>
      <w:tr w:rsidR="005F74B3" w:rsidRPr="004F13DA" w:rsidTr="0068299D">
        <w:tc>
          <w:tcPr>
            <w:tcW w:w="39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(адрес электронной почты)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виде прикрепленного файла (форматы </w:t>
            </w:r>
            <w:proofErr w:type="spellStart"/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xls</w:t>
            </w:r>
            <w:proofErr w:type="spellEnd"/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5F74B3" w:rsidRPr="004F13DA" w:rsidTr="0068299D"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7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6E1216" w:rsidP="006E1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173007, Великий Новгород, ул. Мерецкова-Волосова, д. 13,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8</w:t>
            </w:r>
          </w:p>
        </w:tc>
      </w:tr>
      <w:tr w:rsidR="005F74B3" w:rsidRPr="004F13DA" w:rsidTr="0068299D"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(индекс, местонахождение)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 по вопросам заполнения формы опросного листа и его</w:t>
            </w:r>
          </w:p>
        </w:tc>
      </w:tr>
      <w:tr w:rsidR="005F74B3" w:rsidRPr="004F13DA" w:rsidTr="0068299D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отправки:</w:t>
            </w:r>
          </w:p>
        </w:tc>
        <w:tc>
          <w:tcPr>
            <w:tcW w:w="78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4B3" w:rsidRPr="004F13DA" w:rsidRDefault="00E67E22" w:rsidP="00E67E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мирнова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Юлия Борисовна</w:t>
            </w:r>
            <w:r w:rsidR="006E12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6E1216" w:rsidRPr="006E12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6E1216" w:rsidRPr="006E12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отдела учета и распоряжения муниципальной собственностью комитета по управлению муниципальным им</w:t>
            </w:r>
            <w:r w:rsidR="006E12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уществом и земельными ресурсами,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телефон: 8(8162)983-609</w:t>
            </w:r>
            <w:r w:rsidR="006E12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понедельник-пятница с 8.30 до 17.30</w:t>
            </w:r>
          </w:p>
        </w:tc>
      </w:tr>
      <w:tr w:rsidR="005F74B3" w:rsidRPr="004F13DA" w:rsidTr="0068299D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отчество, должность, номер рабочего телефона, режим работы)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Прилагаемые документы:</w:t>
            </w:r>
          </w:p>
        </w:tc>
      </w:tr>
      <w:tr w:rsidR="005F74B3" w:rsidRPr="004F13DA" w:rsidTr="0068299D"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74B3" w:rsidRPr="004F13DA" w:rsidTr="0068299D"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74B3" w:rsidRPr="004F13DA" w:rsidTr="0068299D"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74B3" w:rsidRPr="004F13DA" w:rsidTr="0068299D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78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B3" w:rsidRPr="004F13DA" w:rsidRDefault="006E1216" w:rsidP="00CD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12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Думы Великого Новгорода "Об утверждении базовых ставок арендной платы за муниципальное недвижимое имущество Великого Новгорода (нежилые помещения, з</w:t>
            </w:r>
            <w:r w:rsidR="006829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дания, сооружения) на 202</w:t>
            </w:r>
            <w:r w:rsidR="00CD1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6829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год"</w:t>
            </w:r>
          </w:p>
        </w:tc>
      </w:tr>
      <w:tr w:rsidR="005F74B3" w:rsidRPr="004F13DA" w:rsidTr="0068299D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проекта нормативного правового акта)</w:t>
            </w:r>
          </w:p>
        </w:tc>
      </w:tr>
      <w:tr w:rsidR="005F74B3" w:rsidRPr="004F13DA" w:rsidTr="0068299D">
        <w:tc>
          <w:tcPr>
            <w:tcW w:w="16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устанавливает</w:t>
            </w:r>
          </w:p>
        </w:tc>
        <w:tc>
          <w:tcPr>
            <w:tcW w:w="73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4B3" w:rsidRPr="004F13DA" w:rsidRDefault="0068299D" w:rsidP="00CD13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4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увеличени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B04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CD1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B04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 действующих базовых ставок арендной платы за муниципальное недвижимое имущество Великого Новгорода (нежилые помещения, здания, сооружения) на прогнозируемый Министерством экономического развития Российской Федерации показатель инфляции на 202</w:t>
            </w:r>
            <w:r w:rsidR="00CD1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B04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год, учитывающий рост цен на конец периода, к декабрю предыдущего года,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базовому варианту – 10</w:t>
            </w:r>
            <w:r w:rsidR="00E67E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CD1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</w:t>
            </w:r>
            <w:proofErr w:type="gramEnd"/>
          </w:p>
        </w:tc>
      </w:tr>
      <w:tr w:rsidR="005F74B3" w:rsidRPr="004F13DA" w:rsidTr="0068299D">
        <w:tc>
          <w:tcPr>
            <w:tcW w:w="16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(краткое описание вводимого проектом нормативного</w:t>
            </w:r>
            <w:proofErr w:type="gramEnd"/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правового акта правового регулирования)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74B3" w:rsidRPr="005A4AF5" w:rsidRDefault="005A4AF5" w:rsidP="006829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4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целях проведения публичных консультаций по проекту нормативного правового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</w:t>
            </w:r>
            <w:r w:rsidR="00E34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расходов бюджета Великого Новгорода,</w:t>
            </w:r>
            <w:r w:rsidRPr="005A4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6829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и земельными ресурсами Великого Новгорода </w:t>
            </w:r>
            <w:r w:rsidRPr="005A4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4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4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соответствии с Порядком проведения оценки регулирующего воздействия проектов муниципальных нормативных правовых актов и экспертизы действующих нормативных правовых актов Администрации Великого Новгорода, Мэра Великого Новгорода проводит публичные консультации.</w:t>
            </w:r>
            <w:proofErr w:type="gramEnd"/>
            <w:r w:rsidRPr="005A4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рамках указанных консультаций все заинтересованные лица могут направлять свои предложения и замечания по данному проекту нормативного правового акта.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</w:t>
            </w:r>
          </w:p>
          <w:p w:rsidR="005F74B3" w:rsidRPr="004F13DA" w:rsidRDefault="005F74B3" w:rsidP="00E34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вопросов в рамках проведения публичных консультаций</w:t>
            </w:r>
          </w:p>
          <w:p w:rsidR="00E34662" w:rsidRDefault="005F74B3" w:rsidP="00E34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проекту нормативного правового акта</w:t>
            </w:r>
          </w:p>
          <w:p w:rsidR="005F74B3" w:rsidRPr="005A4AF5" w:rsidRDefault="005A4AF5" w:rsidP="00CD13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</w:t>
            </w:r>
            <w:r w:rsidR="00E34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5A4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Думы Великого Новгорода "Об утверждении базовых ставок арендной платы за муниципальное недвижимое имущество Великого Новгорода (нежилые помещения, з</w:t>
            </w:r>
            <w:r w:rsidR="00E34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дания, сооружения) на 202</w:t>
            </w:r>
            <w:r w:rsidR="00CD1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E34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год"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проекта нормативного правового акта)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почте: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4B3" w:rsidRPr="004F13DA" w:rsidRDefault="004F742D" w:rsidP="001A0A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D13BE" w:rsidRPr="004033A2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smiub</w:t>
              </w:r>
              <w:r w:rsidR="00CD13BE" w:rsidRPr="004033A2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@adm.nov.ru</w:t>
              </w:r>
            </w:hyperlink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(адрес электронной почты)</w:t>
            </w:r>
          </w:p>
        </w:tc>
      </w:tr>
      <w:tr w:rsidR="005F74B3" w:rsidRPr="004F13DA" w:rsidTr="0068299D">
        <w:tc>
          <w:tcPr>
            <w:tcW w:w="16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по адресу:</w:t>
            </w:r>
          </w:p>
        </w:tc>
        <w:tc>
          <w:tcPr>
            <w:tcW w:w="73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A81CB1" w:rsidRDefault="005A4AF5" w:rsidP="00E67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173007, </w:t>
            </w:r>
            <w:r w:rsidRPr="005A4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Великий Новгород, ул. Мерецкова-Волосова, д. 13, </w:t>
            </w:r>
            <w:proofErr w:type="spellStart"/>
            <w:r w:rsidRPr="005A4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A4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67E22" w:rsidRPr="00A81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74B3" w:rsidRPr="004F13DA" w:rsidTr="0068299D">
        <w:tc>
          <w:tcPr>
            <w:tcW w:w="16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(почтовый адрес)</w:t>
            </w:r>
          </w:p>
        </w:tc>
      </w:tr>
      <w:tr w:rsidR="005F74B3" w:rsidRPr="004F13DA" w:rsidTr="0068299D"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</w:tc>
        <w:tc>
          <w:tcPr>
            <w:tcW w:w="76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E67E22" w:rsidRDefault="00A81CB1" w:rsidP="004F74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F7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bookmarkStart w:id="1" w:name="_GoBack"/>
            <w:bookmarkEnd w:id="1"/>
            <w:r w:rsidR="005A4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E67E2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CD1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A4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</w:t>
            </w:r>
            <w:r w:rsidR="00CD1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Контактная информация: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организации (ФИО - для физического лица):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;</w:t>
            </w:r>
          </w:p>
        </w:tc>
      </w:tr>
      <w:tr w:rsidR="005F74B3" w:rsidRPr="004F13DA" w:rsidTr="0068299D">
        <w:tblPrEx>
          <w:tblBorders>
            <w:insideH w:val="single" w:sz="4" w:space="0" w:color="auto"/>
          </w:tblBorders>
        </w:tblPrEx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сфера деятельности:</w:t>
            </w:r>
          </w:p>
        </w:tc>
        <w:tc>
          <w:tcPr>
            <w:tcW w:w="6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F74B3" w:rsidRPr="004F13DA" w:rsidTr="0068299D"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 контактного лица:</w:t>
            </w:r>
          </w:p>
        </w:tc>
        <w:tc>
          <w:tcPr>
            <w:tcW w:w="5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F74B3" w:rsidRPr="004F13DA" w:rsidTr="0068299D">
        <w:tc>
          <w:tcPr>
            <w:tcW w:w="36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F74B3" w:rsidRPr="004F13DA" w:rsidTr="0068299D"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57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На решение какой проблемы, на Ваш взгляд, направлено вводимое проектом нормативного правового акта правовое регулирование? Актуальна ли данная проблема сегодня?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нормативного правового акта правового регулирования соотносится с проблемой, на решение которой оно направлено? Достигнет ли, на Ваш взгляд, вводимое проектом нормативного правового акта правовое регулирование тех целей, на которые оно направлено?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эффективными: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Какие, по Вашей оценке, субъекты предпринимательской и иной экономической деятельности будут затронуты вводимым правовым регулированием (по видам субъектов, по отраслям, количество таких субъектов в Великом Новгороде)?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Повлияет ли введение акта правового регулирования на конкурентную среду в отрасли? Если да, то как? Приведите, по возможности, примеры: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исполнительной власти области и (или) органами местного самоуправления Великого Новгорода,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акты: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 Существуют ли </w:t>
            </w:r>
            <w:proofErr w:type="gramStart"/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вводимом проектом нормативного правового акта правовом регулировании положения, которые необоснованно затрудняют ведение </w:t>
            </w: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предпринимательской и иной экономической деятельности?</w:t>
            </w:r>
          </w:p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Приведите примеры, дополнительно определив:</w:t>
            </w:r>
          </w:p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способствуют ли нормы проекта нормативного правового акта достижению целей правового регулирования;</w:t>
            </w:r>
          </w:p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имеются ли в проекте нормативного правового акта нарушения правил юридической техники;</w:t>
            </w:r>
          </w:p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приводит ли соблюдение положений вводимого проектом нормативного правового акта правового регулирования к избыточным действиям субъектов предпринимательской и иной экономической деятельности или, наоборот, ограничивает их действия;</w:t>
            </w:r>
          </w:p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создает ли исполнение положений вводимого проектом нормативного правового акта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исполнительной власти области, органов местного самоуправления Великого Новгорода и их должностных лиц, допускает ли возможность избирательного применения правовых норм;</w:t>
            </w:r>
          </w:p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приводит ли к невозможности совершения законных действий субъектов предпринимательской и иной экономической деятельности;</w:t>
            </w:r>
          </w:p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соответствуют ли нормы проекта нормативного правового акта обычаям деловой практики, сложившейся в отрасли, либо существующей международной практики, используемым в данный момент: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 К каким последствиям может привести вводимое проектом нормативного правового акта правовое регулирование в части невозможности исполнения субъектами предпринимательской и иной экономической деятельности ограничений, запретов и обязанностей? Приведите конкретные примеры: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 Оцените издержки (упущенную выгоду) субъектов предпринимательской и иной экономической деятельности, которые могут возникнуть при введении проектом нормативного правового акта правового регулирования. Отдельно укажите временные издержки, которые понесут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проектом нормативного правового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прочее):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 Требуется ли переходный период для вступления в силу предлагаемого проекта нормативного правового акта (если да, какова его продолжительность), какие ограничения по срокам введения проектом нормативного правового акта нового правового регулирования необходимо учесть?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11. Какие, на Ваш взгляд, целесообразно применить исключения по введению проектом нормативного правового акта правового регулирования в отношении </w:t>
            </w: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отдельных субъектов предпринимательской и иной экономической деятельности? Приведите соответствующее обоснование: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 Укажите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выяснить: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акта:</w:t>
            </w:r>
          </w:p>
        </w:tc>
      </w:tr>
      <w:tr w:rsidR="005F74B3" w:rsidRPr="004F13DA" w:rsidTr="0068299D">
        <w:tc>
          <w:tcPr>
            <w:tcW w:w="90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4B3" w:rsidRPr="004F13DA" w:rsidRDefault="005F74B3" w:rsidP="001A0A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F74B3" w:rsidRPr="004F13DA" w:rsidRDefault="005F74B3" w:rsidP="005F7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74B3" w:rsidRPr="004F13DA" w:rsidRDefault="005F74B3" w:rsidP="005F7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74B3" w:rsidRPr="001A0A7B" w:rsidRDefault="005F74B3" w:rsidP="005F74B3">
      <w:pPr>
        <w:rPr>
          <w:rFonts w:ascii="Times New Roman" w:hAnsi="Times New Roman" w:cs="Times New Roman"/>
          <w:sz w:val="24"/>
          <w:szCs w:val="24"/>
        </w:rPr>
      </w:pPr>
    </w:p>
    <w:p w:rsidR="00C92E62" w:rsidRPr="001A0A7B" w:rsidRDefault="00C92E62">
      <w:pPr>
        <w:rPr>
          <w:rFonts w:ascii="Times New Roman" w:hAnsi="Times New Roman" w:cs="Times New Roman"/>
          <w:sz w:val="24"/>
          <w:szCs w:val="24"/>
        </w:rPr>
      </w:pPr>
    </w:p>
    <w:sectPr w:rsidR="00C92E62" w:rsidRPr="001A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3E"/>
    <w:rsid w:val="001A0A7B"/>
    <w:rsid w:val="0021733E"/>
    <w:rsid w:val="003347B8"/>
    <w:rsid w:val="004F742D"/>
    <w:rsid w:val="005A4AF5"/>
    <w:rsid w:val="005F74B3"/>
    <w:rsid w:val="0068299D"/>
    <w:rsid w:val="006E1216"/>
    <w:rsid w:val="00764E32"/>
    <w:rsid w:val="009E2C7F"/>
    <w:rsid w:val="00A81CB1"/>
    <w:rsid w:val="00B0458D"/>
    <w:rsid w:val="00BE2A98"/>
    <w:rsid w:val="00C92E62"/>
    <w:rsid w:val="00CA2505"/>
    <w:rsid w:val="00CD13BE"/>
    <w:rsid w:val="00E34662"/>
    <w:rsid w:val="00E67E22"/>
    <w:rsid w:val="00E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E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2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1C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E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2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1C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miub@adm.nov.ru" TargetMode="External"/><Relationship Id="rId5" Type="http://schemas.openxmlformats.org/officeDocument/2006/relationships/hyperlink" Target="mailto:smiub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Борисовна</dc:creator>
  <cp:keywords/>
  <dc:description/>
  <cp:lastModifiedBy>Смирнова Юлия Борисовна</cp:lastModifiedBy>
  <cp:revision>13</cp:revision>
  <cp:lastPrinted>2024-11-08T09:22:00Z</cp:lastPrinted>
  <dcterms:created xsi:type="dcterms:W3CDTF">2022-11-23T05:54:00Z</dcterms:created>
  <dcterms:modified xsi:type="dcterms:W3CDTF">2024-11-08T09:22:00Z</dcterms:modified>
</cp:coreProperties>
</file>