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D74" w:rsidRDefault="00376D74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376D74" w:rsidRDefault="00376D74">
      <w:pPr>
        <w:pStyle w:val="ConsPlusNormal"/>
        <w:ind w:firstLine="54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376D7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76D74" w:rsidRDefault="00376D74">
            <w:pPr>
              <w:pStyle w:val="ConsPlusNormal"/>
            </w:pPr>
            <w:r>
              <w:t>25 сентября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76D74" w:rsidRDefault="00376D74">
            <w:pPr>
              <w:pStyle w:val="ConsPlusNormal"/>
              <w:jc w:val="right"/>
            </w:pPr>
            <w:r>
              <w:t>N 839-ОЗ</w:t>
            </w:r>
          </w:p>
        </w:tc>
      </w:tr>
    </w:tbl>
    <w:p w:rsidR="00376D74" w:rsidRDefault="00376D7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76D74" w:rsidRDefault="00376D74">
      <w:pPr>
        <w:pStyle w:val="ConsPlusNormal"/>
        <w:ind w:firstLine="540"/>
        <w:jc w:val="both"/>
      </w:pPr>
    </w:p>
    <w:p w:rsidR="00376D74" w:rsidRDefault="00376D74">
      <w:pPr>
        <w:pStyle w:val="ConsPlusTitle"/>
        <w:jc w:val="center"/>
      </w:pPr>
      <w:r>
        <w:t>НОВГОРОДСКАЯ ОБЛАСТЬ</w:t>
      </w:r>
    </w:p>
    <w:p w:rsidR="00376D74" w:rsidRDefault="00376D74">
      <w:pPr>
        <w:pStyle w:val="ConsPlusTitle"/>
        <w:jc w:val="center"/>
      </w:pPr>
    </w:p>
    <w:p w:rsidR="00376D74" w:rsidRDefault="00376D74">
      <w:pPr>
        <w:pStyle w:val="ConsPlusTitle"/>
        <w:jc w:val="center"/>
      </w:pPr>
      <w:r>
        <w:t>ОБЛАСТНОЙ ЗАКОН</w:t>
      </w:r>
    </w:p>
    <w:p w:rsidR="00376D74" w:rsidRDefault="00376D74">
      <w:pPr>
        <w:pStyle w:val="ConsPlusTitle"/>
        <w:jc w:val="center"/>
      </w:pPr>
    </w:p>
    <w:p w:rsidR="00376D74" w:rsidRDefault="00376D74">
      <w:pPr>
        <w:pStyle w:val="ConsPlusTitle"/>
        <w:jc w:val="center"/>
      </w:pPr>
      <w:r>
        <w:t>О КРИТЕРИЯХ, КОТОРЫМ ДОЛЖНЫ СООТВЕТСТВОВАТЬ ОБЪЕКТЫ</w:t>
      </w:r>
    </w:p>
    <w:p w:rsidR="00376D74" w:rsidRDefault="00376D74">
      <w:pPr>
        <w:pStyle w:val="ConsPlusTitle"/>
        <w:jc w:val="center"/>
      </w:pPr>
      <w:r>
        <w:t>СОЦИАЛЬНО-КУЛЬТУРНОГО И КОММУНАЛЬНО-БЫТОВОГО НАЗНАЧЕНИЯ,</w:t>
      </w:r>
    </w:p>
    <w:p w:rsidR="00376D74" w:rsidRDefault="00376D74">
      <w:pPr>
        <w:pStyle w:val="ConsPlusTitle"/>
        <w:jc w:val="center"/>
      </w:pPr>
      <w:r>
        <w:t>МАСШТАБНЫЕ ИНВЕСТИЦИОННЫЕ ПРОЕКТЫ, ДЛЯ РАЗМЕЩЕНИЯ</w:t>
      </w:r>
    </w:p>
    <w:p w:rsidR="00376D74" w:rsidRDefault="00376D74">
      <w:pPr>
        <w:pStyle w:val="ConsPlusTitle"/>
        <w:jc w:val="center"/>
      </w:pPr>
      <w:r>
        <w:t>(РЕАЛИЗАЦИИ) КОТОРЫХ ДОПУСКАЕТСЯ ПРЕДОСТАВЛЕНИЕ ЗЕМЕЛЬНЫХ</w:t>
      </w:r>
    </w:p>
    <w:p w:rsidR="00376D74" w:rsidRDefault="00376D74">
      <w:pPr>
        <w:pStyle w:val="ConsPlusTitle"/>
        <w:jc w:val="center"/>
      </w:pPr>
      <w:r>
        <w:t xml:space="preserve">УЧАСТКОВ, НАХОДЯЩИХСЯ В </w:t>
      </w:r>
      <w:proofErr w:type="gramStart"/>
      <w:r>
        <w:t>ГОСУДАРСТВЕННОЙ</w:t>
      </w:r>
      <w:proofErr w:type="gramEnd"/>
      <w:r>
        <w:t xml:space="preserve"> ИЛИ МУНИЦИПАЛЬНОЙ</w:t>
      </w:r>
    </w:p>
    <w:p w:rsidR="00376D74" w:rsidRDefault="00376D74">
      <w:pPr>
        <w:pStyle w:val="ConsPlusTitle"/>
        <w:jc w:val="center"/>
      </w:pPr>
      <w:r>
        <w:t>СОБСТВЕННОСТИ, В АРЕНДУ БЕЗ ПРОВЕДЕНИЯ ТОРГОВ</w:t>
      </w:r>
    </w:p>
    <w:p w:rsidR="00376D74" w:rsidRDefault="00376D74">
      <w:pPr>
        <w:pStyle w:val="ConsPlusNormal"/>
        <w:ind w:firstLine="540"/>
        <w:jc w:val="both"/>
      </w:pPr>
    </w:p>
    <w:p w:rsidR="00376D74" w:rsidRDefault="00376D74">
      <w:pPr>
        <w:pStyle w:val="ConsPlusNormal"/>
        <w:jc w:val="right"/>
      </w:pPr>
      <w:proofErr w:type="gramStart"/>
      <w:r>
        <w:t>Принят</w:t>
      </w:r>
      <w:proofErr w:type="gramEnd"/>
    </w:p>
    <w:p w:rsidR="00376D74" w:rsidRDefault="00376D74">
      <w:pPr>
        <w:pStyle w:val="ConsPlusNormal"/>
        <w:jc w:val="right"/>
      </w:pPr>
      <w:hyperlink r:id="rId6">
        <w:r>
          <w:rPr>
            <w:color w:val="0000FF"/>
          </w:rPr>
          <w:t>Постановлением</w:t>
        </w:r>
      </w:hyperlink>
    </w:p>
    <w:p w:rsidR="00376D74" w:rsidRDefault="00376D74">
      <w:pPr>
        <w:pStyle w:val="ConsPlusNormal"/>
        <w:jc w:val="right"/>
      </w:pPr>
      <w:r>
        <w:t>Новгородской областной Думы</w:t>
      </w:r>
    </w:p>
    <w:p w:rsidR="00376D74" w:rsidRDefault="00376D74">
      <w:pPr>
        <w:pStyle w:val="ConsPlusNormal"/>
        <w:jc w:val="right"/>
      </w:pPr>
      <w:r>
        <w:t>от 23.09.2015 N 1575-5 ОД</w:t>
      </w:r>
    </w:p>
    <w:p w:rsidR="00376D74" w:rsidRDefault="00376D7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76D7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76D74" w:rsidRDefault="00376D7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6D74" w:rsidRDefault="00376D7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76D74" w:rsidRDefault="00376D7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76D74" w:rsidRDefault="00376D7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областных законов Новгородской области</w:t>
            </w:r>
            <w:proofErr w:type="gramEnd"/>
          </w:p>
          <w:p w:rsidR="00376D74" w:rsidRDefault="00376D7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28.03.2016 </w:t>
            </w:r>
            <w:hyperlink r:id="rId7">
              <w:r>
                <w:rPr>
                  <w:color w:val="0000FF"/>
                </w:rPr>
                <w:t>N 938-ОЗ</w:t>
              </w:r>
            </w:hyperlink>
            <w:r>
              <w:rPr>
                <w:color w:val="392C69"/>
              </w:rPr>
              <w:t xml:space="preserve">, от 27.04.2017 </w:t>
            </w:r>
            <w:hyperlink r:id="rId8">
              <w:r>
                <w:rPr>
                  <w:color w:val="0000FF"/>
                </w:rPr>
                <w:t>N 106-ОЗ</w:t>
              </w:r>
            </w:hyperlink>
            <w:r>
              <w:rPr>
                <w:color w:val="392C69"/>
              </w:rPr>
              <w:t xml:space="preserve">, от 01.07.2019 </w:t>
            </w:r>
            <w:hyperlink r:id="rId9">
              <w:r>
                <w:rPr>
                  <w:color w:val="0000FF"/>
                </w:rPr>
                <w:t>N 430-ОЗ</w:t>
              </w:r>
            </w:hyperlink>
            <w:r>
              <w:rPr>
                <w:color w:val="392C69"/>
              </w:rPr>
              <w:t>,</w:t>
            </w:r>
          </w:p>
          <w:p w:rsidR="00376D74" w:rsidRDefault="00376D7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28.02.2023 </w:t>
            </w:r>
            <w:hyperlink r:id="rId10">
              <w:r>
                <w:rPr>
                  <w:color w:val="0000FF"/>
                </w:rPr>
                <w:t>N 286-ОЗ</w:t>
              </w:r>
            </w:hyperlink>
            <w:r>
              <w:rPr>
                <w:color w:val="392C69"/>
              </w:rPr>
              <w:t xml:space="preserve">, от 04.12.2023 </w:t>
            </w:r>
            <w:hyperlink r:id="rId11">
              <w:r>
                <w:rPr>
                  <w:color w:val="0000FF"/>
                </w:rPr>
                <w:t>N 408-ОЗ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6D74" w:rsidRDefault="00376D74">
            <w:pPr>
              <w:pStyle w:val="ConsPlusNormal"/>
            </w:pPr>
          </w:p>
        </w:tc>
      </w:tr>
    </w:tbl>
    <w:p w:rsidR="00376D74" w:rsidRDefault="00376D74">
      <w:pPr>
        <w:pStyle w:val="ConsPlusNormal"/>
        <w:ind w:firstLine="540"/>
        <w:jc w:val="both"/>
      </w:pPr>
    </w:p>
    <w:p w:rsidR="00376D74" w:rsidRDefault="00376D74">
      <w:pPr>
        <w:pStyle w:val="ConsPlusNormal"/>
        <w:ind w:firstLine="540"/>
        <w:jc w:val="both"/>
      </w:pPr>
      <w:proofErr w:type="gramStart"/>
      <w:r>
        <w:t xml:space="preserve">Настоящий областной закон в соответствии с </w:t>
      </w:r>
      <w:hyperlink r:id="rId12">
        <w:r>
          <w:rPr>
            <w:color w:val="0000FF"/>
          </w:rPr>
          <w:t>подпунктом 3 пункта 2 статьи 39-6</w:t>
        </w:r>
      </w:hyperlink>
      <w:r>
        <w:t xml:space="preserve"> Земельного кодекса Российской Федерации устанавливает критерии,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допускается предоставление земельных участков, находящихся в государственной или муниципальной собственности, в аренду без проведения торгов в соответствии с правовым актом Губернатора Новгородской области.</w:t>
      </w:r>
      <w:proofErr w:type="gramEnd"/>
    </w:p>
    <w:p w:rsidR="00376D74" w:rsidRDefault="00376D74">
      <w:pPr>
        <w:pStyle w:val="ConsPlusNormal"/>
        <w:ind w:firstLine="540"/>
        <w:jc w:val="both"/>
      </w:pPr>
    </w:p>
    <w:p w:rsidR="00376D74" w:rsidRDefault="00376D74">
      <w:pPr>
        <w:pStyle w:val="ConsPlusTitle"/>
        <w:ind w:firstLine="540"/>
        <w:jc w:val="both"/>
        <w:outlineLvl w:val="0"/>
      </w:pPr>
      <w:r>
        <w:t>Статья 1. Критерии, которым должны соответствовать объекты социально-культурного и коммунально-бытового назначения</w:t>
      </w:r>
    </w:p>
    <w:p w:rsidR="00376D74" w:rsidRDefault="00376D74">
      <w:pPr>
        <w:pStyle w:val="ConsPlusNormal"/>
        <w:ind w:firstLine="540"/>
        <w:jc w:val="both"/>
      </w:pPr>
    </w:p>
    <w:p w:rsidR="00376D74" w:rsidRDefault="00376D74">
      <w:pPr>
        <w:pStyle w:val="ConsPlusNormal"/>
        <w:ind w:firstLine="540"/>
        <w:jc w:val="both"/>
      </w:pPr>
      <w:r>
        <w:t xml:space="preserve">(в ред. Областного </w:t>
      </w:r>
      <w:hyperlink r:id="rId13">
        <w:r>
          <w:rPr>
            <w:color w:val="0000FF"/>
          </w:rPr>
          <w:t>закона</w:t>
        </w:r>
      </w:hyperlink>
      <w:r>
        <w:t xml:space="preserve"> Новгородской области от 01.07.2019 N 430-ОЗ)</w:t>
      </w:r>
    </w:p>
    <w:p w:rsidR="00376D74" w:rsidRDefault="00376D74">
      <w:pPr>
        <w:pStyle w:val="ConsPlusNormal"/>
        <w:ind w:firstLine="540"/>
        <w:jc w:val="both"/>
      </w:pPr>
    </w:p>
    <w:p w:rsidR="00376D74" w:rsidRDefault="00376D74">
      <w:pPr>
        <w:pStyle w:val="ConsPlusNormal"/>
        <w:ind w:firstLine="540"/>
        <w:jc w:val="both"/>
      </w:pPr>
      <w:r>
        <w:t>Предоставление земельного участка, находящегося в государственной или муниципальной собственности, в аренду юридическим лицам без проведения торгов для размещения объектов социально-культурного и коммунально-бытового назначения допускается в соответствии с правовым актом Губернатора Новгородской области в случае, если создание таких объектов предусмотрено одним из следующих документов:</w:t>
      </w:r>
    </w:p>
    <w:p w:rsidR="00376D74" w:rsidRDefault="00376D74">
      <w:pPr>
        <w:pStyle w:val="ConsPlusNormal"/>
        <w:spacing w:before="220"/>
        <w:ind w:firstLine="540"/>
        <w:jc w:val="both"/>
      </w:pPr>
      <w:r>
        <w:t xml:space="preserve">1) </w:t>
      </w:r>
      <w:hyperlink r:id="rId14">
        <w:r>
          <w:rPr>
            <w:color w:val="0000FF"/>
          </w:rPr>
          <w:t>Стратегией</w:t>
        </w:r>
      </w:hyperlink>
      <w:r>
        <w:t xml:space="preserve"> социально-экономического развития Новгородской области до 2026 года, принятой областным законом от 04.04.2019 N 394-ОЗ;</w:t>
      </w:r>
    </w:p>
    <w:p w:rsidR="00376D74" w:rsidRDefault="00376D74">
      <w:pPr>
        <w:pStyle w:val="ConsPlusNormal"/>
        <w:spacing w:before="220"/>
        <w:ind w:firstLine="540"/>
        <w:jc w:val="both"/>
      </w:pPr>
      <w:r>
        <w:t>2) государственными программами Российской Федерации;</w:t>
      </w:r>
    </w:p>
    <w:p w:rsidR="00376D74" w:rsidRDefault="00376D74">
      <w:pPr>
        <w:pStyle w:val="ConsPlusNormal"/>
        <w:spacing w:before="220"/>
        <w:ind w:firstLine="540"/>
        <w:jc w:val="both"/>
      </w:pPr>
      <w:r>
        <w:t>3) государственными программами Новгородской области;</w:t>
      </w:r>
    </w:p>
    <w:p w:rsidR="00376D74" w:rsidRDefault="00376D74">
      <w:pPr>
        <w:pStyle w:val="ConsPlusNormal"/>
        <w:spacing w:before="220"/>
        <w:ind w:firstLine="540"/>
        <w:jc w:val="both"/>
      </w:pPr>
      <w:r>
        <w:t>4) муниципальными программами;</w:t>
      </w:r>
    </w:p>
    <w:p w:rsidR="00376D74" w:rsidRDefault="00376D74">
      <w:pPr>
        <w:pStyle w:val="ConsPlusNormal"/>
        <w:spacing w:before="220"/>
        <w:ind w:firstLine="540"/>
        <w:jc w:val="both"/>
      </w:pPr>
      <w:r>
        <w:lastRenderedPageBreak/>
        <w:t>5) схемой территориального планирования Новгородской области;</w:t>
      </w:r>
    </w:p>
    <w:p w:rsidR="00376D74" w:rsidRDefault="00376D74">
      <w:pPr>
        <w:pStyle w:val="ConsPlusNormal"/>
        <w:spacing w:before="220"/>
        <w:ind w:firstLine="540"/>
        <w:jc w:val="both"/>
      </w:pPr>
      <w:r>
        <w:t>6) документами территориального планирования муниципальных образований Новгородской области.</w:t>
      </w:r>
    </w:p>
    <w:p w:rsidR="00376D74" w:rsidRDefault="00376D74">
      <w:pPr>
        <w:pStyle w:val="ConsPlusNormal"/>
        <w:ind w:firstLine="540"/>
        <w:jc w:val="both"/>
      </w:pPr>
    </w:p>
    <w:p w:rsidR="00376D74" w:rsidRDefault="00376D74">
      <w:pPr>
        <w:pStyle w:val="ConsPlusTitle"/>
        <w:ind w:firstLine="540"/>
        <w:jc w:val="both"/>
        <w:outlineLvl w:val="0"/>
      </w:pPr>
      <w:r>
        <w:t>Статья 2. Критерии, которым должны соответствовать масштабные инвестиционные проекты</w:t>
      </w:r>
    </w:p>
    <w:p w:rsidR="00376D74" w:rsidRDefault="00376D74">
      <w:pPr>
        <w:pStyle w:val="ConsPlusNormal"/>
        <w:ind w:firstLine="540"/>
        <w:jc w:val="both"/>
      </w:pPr>
    </w:p>
    <w:p w:rsidR="00376D74" w:rsidRDefault="00376D74">
      <w:pPr>
        <w:pStyle w:val="ConsPlusNormal"/>
        <w:ind w:firstLine="540"/>
        <w:jc w:val="both"/>
      </w:pPr>
      <w:proofErr w:type="gramStart"/>
      <w:r>
        <w:t>Предоставление земельного участка, находящегося в государственной или муниципальной собственности, в аренду юридическим лицам без проведения торгов в целях реализации масштабных инвестиционных проектов допускается в соответствии с правовым актом Губернатора Новгородской области в случае, если в отношении указанного инвестиционного проекта принято решение Совета при Губернаторе Новгородской области по улучшению инвестиционного климата о целесообразности реализации на территории Новгородской области инвестиционного проекта и</w:t>
      </w:r>
      <w:proofErr w:type="gramEnd"/>
      <w:r>
        <w:t xml:space="preserve"> данный проект соответствует одному из следующих критериев:</w:t>
      </w:r>
    </w:p>
    <w:p w:rsidR="00376D74" w:rsidRDefault="00376D74">
      <w:pPr>
        <w:pStyle w:val="ConsPlusNormal"/>
        <w:jc w:val="both"/>
      </w:pPr>
      <w:r>
        <w:t xml:space="preserve">(в ред. Областного </w:t>
      </w:r>
      <w:hyperlink r:id="rId15">
        <w:r>
          <w:rPr>
            <w:color w:val="0000FF"/>
          </w:rPr>
          <w:t>закона</w:t>
        </w:r>
      </w:hyperlink>
      <w:r>
        <w:t xml:space="preserve"> Новгородской области от 28.03.2016 N 938-ОЗ)</w:t>
      </w:r>
    </w:p>
    <w:p w:rsidR="00376D74" w:rsidRDefault="00376D74">
      <w:pPr>
        <w:pStyle w:val="ConsPlusNormal"/>
        <w:spacing w:before="220"/>
        <w:ind w:firstLine="540"/>
        <w:jc w:val="both"/>
      </w:pPr>
      <w:r>
        <w:t>1) инвестиционный проект в соответствии с обосновывающими документами, представленными инициатором проекта, предполагает строительство производственных объектов, размещение которых позволит увеличить количество рабочих мест в муниципальном образовании, на территории которого они размещаются, не менее чем на 100 рабочих мест;</w:t>
      </w:r>
    </w:p>
    <w:p w:rsidR="00376D74" w:rsidRDefault="00376D74">
      <w:pPr>
        <w:pStyle w:val="ConsPlusNormal"/>
        <w:spacing w:before="220"/>
        <w:ind w:firstLine="540"/>
        <w:jc w:val="both"/>
      </w:pPr>
      <w:r>
        <w:t>2) инвестиционный проект в соответствии с обосновывающими документами, представленными инициатором проекта, предполагает строительство производственных объектов, размещение которых позволит создать не менее 50 специальных рабочих мест для трудоустройства инвалидов;</w:t>
      </w:r>
    </w:p>
    <w:p w:rsidR="00376D74" w:rsidRDefault="00376D74">
      <w:pPr>
        <w:pStyle w:val="ConsPlusNormal"/>
        <w:spacing w:before="220"/>
        <w:ind w:firstLine="540"/>
        <w:jc w:val="both"/>
      </w:pPr>
      <w:r>
        <w:t>3) инвестиционный проект в соответствии с обосновывающими документами, представленными инициатором проекта, предполагает строительство производственных объектов, размещение которых позволит увеличить ежегодные поступления от налогов, взимаемых в консолидированный бюджет Новгородской области, не менее чем на 3 млн. рублей;</w:t>
      </w:r>
    </w:p>
    <w:p w:rsidR="00376D74" w:rsidRDefault="00376D74">
      <w:pPr>
        <w:pStyle w:val="ConsPlusNormal"/>
        <w:spacing w:before="220"/>
        <w:ind w:firstLine="540"/>
        <w:jc w:val="both"/>
      </w:pPr>
      <w:r>
        <w:t xml:space="preserve">4) инвестиционный проект в соответствии с обосновывающими документами, представленными инициатором проекта, предполагает строительство индивидуальных жилых и многоквартирных домов, предоставляемых в соответствии с Жилищным </w:t>
      </w:r>
      <w:hyperlink r:id="rId16">
        <w:r>
          <w:rPr>
            <w:color w:val="0000FF"/>
          </w:rPr>
          <w:t>кодексом</w:t>
        </w:r>
      </w:hyperlink>
      <w:r>
        <w:t xml:space="preserve"> Российской Федерации гражданам, лишившимся жилого помещения в результате чрезвычайных ситуаций;</w:t>
      </w:r>
    </w:p>
    <w:p w:rsidR="00376D74" w:rsidRDefault="00376D74">
      <w:pPr>
        <w:pStyle w:val="ConsPlusNormal"/>
        <w:spacing w:before="220"/>
        <w:ind w:firstLine="540"/>
        <w:jc w:val="both"/>
      </w:pPr>
      <w:proofErr w:type="gramStart"/>
      <w:r>
        <w:t>5) инвестиционный проект в соответствии с обосновывающими документами, представленными инициатором проекта, предполагает строительство объектов туристской индустрии, размещение которых позволит увеличить количество рабочих мест в муниципальном образовании, на территории которого они размещаются, не менее чем на 30 рабочих мест, и увеличить ежегодные поступления от налогов, взимаемых в консолидированный бюджет Новгородской области, не менее чем на 3 млн. рублей;</w:t>
      </w:r>
      <w:proofErr w:type="gramEnd"/>
    </w:p>
    <w:p w:rsidR="00376D74" w:rsidRDefault="00376D74">
      <w:pPr>
        <w:pStyle w:val="ConsPlusNormal"/>
        <w:spacing w:before="220"/>
        <w:ind w:firstLine="540"/>
        <w:jc w:val="both"/>
      </w:pPr>
      <w:proofErr w:type="gramStart"/>
      <w:r>
        <w:t xml:space="preserve">6) инвестиционный проект в соответствии с обосновывающими документами, представленными инициатором проекта, предполагает строительство многоквартирных домов и домов блокированной застройки (в случае, если количество таких домов составляет три и более в одном ряду), при условии обеспечения прав участников долевого строительства, нуждающихся в защите, на жилые помещения в соответствии с областным </w:t>
      </w:r>
      <w:hyperlink r:id="rId17">
        <w:r>
          <w:rPr>
            <w:color w:val="0000FF"/>
          </w:rPr>
          <w:t>законом</w:t>
        </w:r>
      </w:hyperlink>
      <w:r>
        <w:t xml:space="preserve"> от 02.10.2013 N 340-ОЗ "О мерах по защите прав участников</w:t>
      </w:r>
      <w:proofErr w:type="gramEnd"/>
      <w:r>
        <w:t xml:space="preserve"> долевого строительства многоквартирных домов и иных объектов недвижимости на территории Новгородской области";</w:t>
      </w:r>
    </w:p>
    <w:p w:rsidR="00376D74" w:rsidRDefault="00376D74">
      <w:pPr>
        <w:pStyle w:val="ConsPlusNormal"/>
        <w:jc w:val="both"/>
      </w:pPr>
      <w:r>
        <w:t xml:space="preserve">(п. 6 в ред. Областного </w:t>
      </w:r>
      <w:hyperlink r:id="rId18">
        <w:r>
          <w:rPr>
            <w:color w:val="0000FF"/>
          </w:rPr>
          <w:t>закона</w:t>
        </w:r>
      </w:hyperlink>
      <w:r>
        <w:t xml:space="preserve"> Новгородской области от 28.02.2023 N 286-ОЗ)</w:t>
      </w:r>
    </w:p>
    <w:p w:rsidR="00376D74" w:rsidRDefault="00376D74">
      <w:pPr>
        <w:pStyle w:val="ConsPlusNormal"/>
        <w:spacing w:before="220"/>
        <w:ind w:firstLine="540"/>
        <w:jc w:val="both"/>
      </w:pPr>
      <w:r>
        <w:t xml:space="preserve">7) реализация инвестиционного проекта в соответствии с обосновывающими документами, представленными инициатором проекта, направлена на достижение показателей, </w:t>
      </w:r>
      <w:r>
        <w:lastRenderedPageBreak/>
        <w:t>предусмотренных государственными программами Новгородской области.</w:t>
      </w:r>
    </w:p>
    <w:p w:rsidR="00376D74" w:rsidRDefault="00376D74">
      <w:pPr>
        <w:pStyle w:val="ConsPlusNormal"/>
        <w:jc w:val="both"/>
      </w:pPr>
      <w:r>
        <w:t xml:space="preserve">(п. 7 </w:t>
      </w:r>
      <w:proofErr w:type="gramStart"/>
      <w:r>
        <w:t>введен</w:t>
      </w:r>
      <w:proofErr w:type="gramEnd"/>
      <w:r>
        <w:t xml:space="preserve"> Областным </w:t>
      </w:r>
      <w:hyperlink r:id="rId19">
        <w:r>
          <w:rPr>
            <w:color w:val="0000FF"/>
          </w:rPr>
          <w:t>законом</w:t>
        </w:r>
      </w:hyperlink>
      <w:r>
        <w:t xml:space="preserve"> Новгородской области от 04.12.2023 N 408-ОЗ)</w:t>
      </w:r>
    </w:p>
    <w:p w:rsidR="00376D74" w:rsidRDefault="00376D74">
      <w:pPr>
        <w:pStyle w:val="ConsPlusNormal"/>
        <w:ind w:firstLine="540"/>
        <w:jc w:val="both"/>
      </w:pPr>
    </w:p>
    <w:p w:rsidR="00376D74" w:rsidRDefault="00376D74">
      <w:pPr>
        <w:pStyle w:val="ConsPlusTitle"/>
        <w:ind w:firstLine="540"/>
        <w:jc w:val="both"/>
        <w:outlineLvl w:val="0"/>
      </w:pPr>
      <w:r>
        <w:t>Статья 3. Вступление в силу настоящего областного закона</w:t>
      </w:r>
    </w:p>
    <w:p w:rsidR="00376D74" w:rsidRDefault="00376D74">
      <w:pPr>
        <w:pStyle w:val="ConsPlusNormal"/>
        <w:ind w:firstLine="540"/>
        <w:jc w:val="both"/>
      </w:pPr>
    </w:p>
    <w:p w:rsidR="00376D74" w:rsidRDefault="00376D74">
      <w:pPr>
        <w:pStyle w:val="ConsPlusNormal"/>
        <w:ind w:firstLine="540"/>
        <w:jc w:val="both"/>
      </w:pPr>
      <w:r>
        <w:t>Настоящий областной закон вступает в силу через десять дней после его официального опубликования.</w:t>
      </w:r>
    </w:p>
    <w:p w:rsidR="00376D74" w:rsidRDefault="00376D74">
      <w:pPr>
        <w:pStyle w:val="ConsPlusNormal"/>
        <w:ind w:firstLine="540"/>
        <w:jc w:val="both"/>
      </w:pPr>
    </w:p>
    <w:p w:rsidR="00376D74" w:rsidRDefault="00376D74">
      <w:pPr>
        <w:pStyle w:val="ConsPlusNormal"/>
        <w:jc w:val="right"/>
      </w:pPr>
      <w:r>
        <w:t>Губернатор Новгородской области</w:t>
      </w:r>
    </w:p>
    <w:p w:rsidR="00376D74" w:rsidRDefault="00376D74">
      <w:pPr>
        <w:pStyle w:val="ConsPlusNormal"/>
        <w:jc w:val="right"/>
      </w:pPr>
      <w:r>
        <w:t>С.Г.МИТИН</w:t>
      </w:r>
    </w:p>
    <w:p w:rsidR="00376D74" w:rsidRDefault="00376D74">
      <w:pPr>
        <w:pStyle w:val="ConsPlusNormal"/>
      </w:pPr>
      <w:r>
        <w:t>Великий Новгород</w:t>
      </w:r>
    </w:p>
    <w:p w:rsidR="00376D74" w:rsidRDefault="00376D74">
      <w:pPr>
        <w:pStyle w:val="ConsPlusNormal"/>
        <w:spacing w:before="220"/>
      </w:pPr>
      <w:r>
        <w:t>25 сентября 2015 года</w:t>
      </w:r>
    </w:p>
    <w:p w:rsidR="00376D74" w:rsidRDefault="00376D74">
      <w:pPr>
        <w:pStyle w:val="ConsPlusNormal"/>
        <w:spacing w:before="220"/>
      </w:pPr>
      <w:r>
        <w:t>N 839-ОЗ</w:t>
      </w:r>
    </w:p>
    <w:p w:rsidR="00376D74" w:rsidRDefault="00376D74">
      <w:pPr>
        <w:pStyle w:val="ConsPlusNormal"/>
        <w:ind w:firstLine="540"/>
        <w:jc w:val="both"/>
      </w:pPr>
    </w:p>
    <w:p w:rsidR="00376D74" w:rsidRDefault="00376D74">
      <w:pPr>
        <w:pStyle w:val="ConsPlusNormal"/>
        <w:ind w:firstLine="540"/>
        <w:jc w:val="both"/>
      </w:pPr>
    </w:p>
    <w:p w:rsidR="00376D74" w:rsidRDefault="00376D7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00809" w:rsidRDefault="00500809">
      <w:bookmarkStart w:id="0" w:name="_GoBack"/>
      <w:bookmarkEnd w:id="0"/>
    </w:p>
    <w:sectPr w:rsidR="00500809" w:rsidSect="00A73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D74"/>
    <w:rsid w:val="00376D74"/>
    <w:rsid w:val="00500809"/>
    <w:rsid w:val="0053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6D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76D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76D7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6D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76D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76D7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54&amp;n=68862&amp;dst=100008" TargetMode="External"/><Relationship Id="rId13" Type="http://schemas.openxmlformats.org/officeDocument/2006/relationships/hyperlink" Target="https://login.consultant.ru/link/?req=doc&amp;base=RLAW154&amp;n=83862&amp;dst=100009" TargetMode="External"/><Relationship Id="rId18" Type="http://schemas.openxmlformats.org/officeDocument/2006/relationships/hyperlink" Target="https://login.consultant.ru/link/?req=doc&amp;base=RLAW154&amp;n=105099&amp;dst=100008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154&amp;n=60914&amp;dst=100008" TargetMode="External"/><Relationship Id="rId12" Type="http://schemas.openxmlformats.org/officeDocument/2006/relationships/hyperlink" Target="https://login.consultant.ru/link/?req=doc&amp;base=LAW&amp;n=471068&amp;dst=470" TargetMode="External"/><Relationship Id="rId17" Type="http://schemas.openxmlformats.org/officeDocument/2006/relationships/hyperlink" Target="https://login.consultant.ru/link/?req=doc&amp;base=RLAW154&amp;n=10111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66787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EXP154&amp;n=12824&amp;dst=100005" TargetMode="External"/><Relationship Id="rId11" Type="http://schemas.openxmlformats.org/officeDocument/2006/relationships/hyperlink" Target="https://login.consultant.ru/link/?req=doc&amp;base=RLAW154&amp;n=109128&amp;dst=100008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154&amp;n=60914&amp;dst=100008" TargetMode="External"/><Relationship Id="rId10" Type="http://schemas.openxmlformats.org/officeDocument/2006/relationships/hyperlink" Target="https://login.consultant.ru/link/?req=doc&amp;base=RLAW154&amp;n=105099&amp;dst=100008" TargetMode="External"/><Relationship Id="rId19" Type="http://schemas.openxmlformats.org/officeDocument/2006/relationships/hyperlink" Target="https://login.consultant.ru/link/?req=doc&amp;base=RLAW154&amp;n=109128&amp;dst=1000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54&amp;n=83862&amp;dst=100008" TargetMode="External"/><Relationship Id="rId14" Type="http://schemas.openxmlformats.org/officeDocument/2006/relationships/hyperlink" Target="https://login.consultant.ru/link/?req=doc&amp;base=RLAW154&amp;n=110921&amp;dst=100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Гудкова Диана Вадимовна</dc:creator>
  <cp:lastModifiedBy>Гудкова Диана Вадимовна</cp:lastModifiedBy>
  <cp:revision>1</cp:revision>
  <dcterms:created xsi:type="dcterms:W3CDTF">2024-11-21T08:56:00Z</dcterms:created>
  <dcterms:modified xsi:type="dcterms:W3CDTF">2024-11-21T08:57:00Z</dcterms:modified>
</cp:coreProperties>
</file>