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77" w:rsidRDefault="004A5877" w:rsidP="004A5877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  <w:bookmarkStart w:id="0" w:name="_GoBack"/>
      <w:bookmarkEnd w:id="0"/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8580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77" w:rsidRDefault="004A5877" w:rsidP="004A587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4A5877" w:rsidRDefault="004A5877" w:rsidP="004A587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4A5877" w:rsidRDefault="004A5877" w:rsidP="004A587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A5877" w:rsidRDefault="004A5877" w:rsidP="004A5877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4A5877" w:rsidRDefault="004A5877" w:rsidP="004A587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 О С Т А Н О В Л Е Н И Е</w:t>
      </w:r>
    </w:p>
    <w:p w:rsidR="004A5877" w:rsidRDefault="004A5877" w:rsidP="004A587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A5877" w:rsidRDefault="004A5877" w:rsidP="004A587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A5877" w:rsidRDefault="00257261" w:rsidP="004A5877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21.06.2021</w:t>
      </w:r>
      <w:r w:rsidR="004A587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№   </w:t>
      </w:r>
      <w:r>
        <w:rPr>
          <w:rFonts w:ascii="Times New Roman" w:hAnsi="Times New Roman" w:cs="Times New Roman"/>
          <w:color w:val="000000"/>
          <w:sz w:val="24"/>
          <w:szCs w:val="24"/>
        </w:rPr>
        <w:t>3397</w:t>
      </w:r>
    </w:p>
    <w:p w:rsidR="004A5877" w:rsidRDefault="004A5877" w:rsidP="004A5877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Великий Новгород</w:t>
      </w:r>
    </w:p>
    <w:p w:rsidR="004A5877" w:rsidRDefault="004A5877" w:rsidP="004A5877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39"/>
      </w:tblGrid>
      <w:tr w:rsidR="004A5877">
        <w:tc>
          <w:tcPr>
            <w:tcW w:w="4239" w:type="dxa"/>
          </w:tcPr>
          <w:p w:rsidR="004A5877" w:rsidRDefault="004A58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 условиях приватизации недвижимого имущества</w:t>
            </w:r>
          </w:p>
          <w:p w:rsidR="004A5877" w:rsidRDefault="004A5877">
            <w:pPr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Федеральными законами от 21 декабря 2001 г. № 178-ФЗ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"О приватизации государственного и муниципального имущества", от 25 июня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2002 г. № 73-ФЗ "Об объектах культурного наследия (памятниках истории и культуры) народов Российской Федерации", Программой приватизации муниципального имущества Великого Новгорода в 2021 году, утвержденной решением Думы Великого Новгорода от 24.12.2020 № 508,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ПОСТАНОВЛЯЮ: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Комитету по управлению муниципальным имуществом и земельными ресурсами Великого Новгорода осуществить продажу на конкурсе, открытом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по составу участников, в электронной форме нежилого здания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общей площадью 1586,6 кв. м с кадастровым номером 53:23:7106002:37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с земельным участком площадью 2396,0 кв. м с кадастровым номером 53:23:7106002:1, расположенных по адресу: Великий Новгород, Никольская ул.,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д. 14, в порядке, установленном действующим законодательством Российской Федерации. 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Нежилое здание 1900 года постройки (последняя реконструкция -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в 1948 году) является объектом культурного наследия регионального значения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"Здание Николаевской женской гимназии" кон. XIX - нач. XX вв. Конструктивные элементы основного здания: фундамент - бутовый ленточный, стены - кирпичные, перекрытия - деревянные, перегородки - кирпичные, крыша двускатная, покрыта оцинкованным железом. Инженерное обеспечение основного здания: центральное отопление, электроосвещение, телефонизация, водопровод, канализация, вентиляция.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Разрешенный вид использования нежилого здания определяется в соответствии с действующим законодательством и нормативными правовыми актами органов местного самоуправления Великого Новгорода.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Земельный участок площадью 2396,0 кв. м с кадастровым номером 53:23:7106002:1 находится на территории объекта культурного наследия федерального значения - достопримечательное место "Исторический центр Великого Новгорода в черте укреплений Окольного города, Х - начало ХХ,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середина ХХ вв.".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Утвердить следующие условия приватизации: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2.1. Начальная цена нежилого здания с земельным участком согласно </w:t>
      </w:r>
      <w:r w:rsidRPr="004C01B1">
        <w:rPr>
          <w:rFonts w:ascii="Times New Roman" w:hAnsi="Times New Roman" w:cs="Times New Roman"/>
          <w:color w:val="000000"/>
          <w:sz w:val="26"/>
          <w:szCs w:val="26"/>
        </w:rPr>
        <w:t>отчету об оценке рыночной стоимости от 0</w:t>
      </w:r>
      <w:r w:rsidR="00827048" w:rsidRPr="004C01B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C01B1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827048" w:rsidRPr="004C01B1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C01B1">
        <w:rPr>
          <w:rFonts w:ascii="Times New Roman" w:hAnsi="Times New Roman" w:cs="Times New Roman"/>
          <w:color w:val="000000"/>
          <w:sz w:val="26"/>
          <w:szCs w:val="26"/>
        </w:rPr>
        <w:t xml:space="preserve">.2021 № </w:t>
      </w:r>
      <w:r w:rsidR="00827048" w:rsidRPr="004C01B1">
        <w:rPr>
          <w:rFonts w:ascii="Times New Roman" w:hAnsi="Times New Roman" w:cs="Times New Roman"/>
          <w:color w:val="000000"/>
          <w:sz w:val="26"/>
          <w:szCs w:val="26"/>
        </w:rPr>
        <w:t>5-2021/20</w:t>
      </w:r>
      <w:r w:rsidRPr="004C01B1">
        <w:rPr>
          <w:rFonts w:ascii="Times New Roman" w:hAnsi="Times New Roman" w:cs="Times New Roman"/>
          <w:color w:val="000000"/>
          <w:sz w:val="26"/>
          <w:szCs w:val="26"/>
        </w:rPr>
        <w:t xml:space="preserve">, подготовленному </w:t>
      </w:r>
      <w:r w:rsidR="004C01B1" w:rsidRPr="004C01B1">
        <w:rPr>
          <w:rFonts w:ascii="Times New Roman" w:hAnsi="Times New Roman" w:cs="Times New Roman"/>
          <w:sz w:val="26"/>
          <w:szCs w:val="26"/>
        </w:rPr>
        <w:t>ООО «АВЕКСКОМ», в лице специалиста-оценщика Ивановой Ольги Евгеньевны</w:t>
      </w:r>
      <w:r>
        <w:rPr>
          <w:rFonts w:ascii="Times New Roman" w:hAnsi="Times New Roman" w:cs="Times New Roman"/>
          <w:color w:val="000000"/>
          <w:sz w:val="26"/>
          <w:szCs w:val="26"/>
        </w:rPr>
        <w:t>, составляет</w:t>
      </w:r>
      <w:r w:rsidR="004C01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4C01B1">
        <w:rPr>
          <w:rFonts w:ascii="Times New Roman" w:hAnsi="Times New Roman" w:cs="Times New Roman"/>
          <w:color w:val="000000"/>
          <w:sz w:val="26"/>
          <w:szCs w:val="26"/>
        </w:rPr>
        <w:t>10 450 543</w:t>
      </w:r>
      <w:r>
        <w:rPr>
          <w:rFonts w:ascii="Times New Roman" w:hAnsi="Times New Roman" w:cs="Times New Roman"/>
          <w:color w:val="000000"/>
          <w:sz w:val="26"/>
          <w:szCs w:val="26"/>
        </w:rPr>
        <w:t>,00 (</w:t>
      </w:r>
      <w:r w:rsidR="004C01B1" w:rsidRPr="004C01B1">
        <w:rPr>
          <w:rFonts w:ascii="Times New Roman" w:hAnsi="Times New Roman" w:cs="Times New Roman"/>
          <w:color w:val="000000"/>
          <w:sz w:val="26"/>
          <w:szCs w:val="26"/>
        </w:rPr>
        <w:t>Десять милл</w:t>
      </w:r>
      <w:r w:rsidR="004C01B1">
        <w:rPr>
          <w:rFonts w:ascii="Times New Roman" w:hAnsi="Times New Roman" w:cs="Times New Roman"/>
          <w:color w:val="000000"/>
          <w:sz w:val="26"/>
          <w:szCs w:val="26"/>
        </w:rPr>
        <w:t xml:space="preserve">ионов четыреста пятьдесят тысяч </w:t>
      </w:r>
      <w:r w:rsidR="004C01B1" w:rsidRPr="004C01B1">
        <w:rPr>
          <w:rFonts w:ascii="Times New Roman" w:hAnsi="Times New Roman" w:cs="Times New Roman"/>
          <w:color w:val="000000"/>
          <w:sz w:val="26"/>
          <w:szCs w:val="26"/>
        </w:rPr>
        <w:t>пятьсот сорок три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4C01B1">
        <w:rPr>
          <w:rFonts w:ascii="Times New Roman" w:hAnsi="Times New Roman" w:cs="Times New Roman"/>
          <w:color w:val="000000"/>
          <w:sz w:val="26"/>
          <w:szCs w:val="26"/>
        </w:rPr>
        <w:t xml:space="preserve"> рубля, включая НДС (20 процентов) – 1 409 511,83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4C01B1" w:rsidRPr="004C01B1">
        <w:rPr>
          <w:rFonts w:ascii="Times New Roman" w:hAnsi="Times New Roman" w:cs="Times New Roman"/>
          <w:color w:val="000000"/>
          <w:sz w:val="26"/>
          <w:szCs w:val="26"/>
        </w:rPr>
        <w:t>Один миллион четыреста девять тысяч пятьсот одиннадцать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4C01B1">
        <w:rPr>
          <w:rFonts w:ascii="Times New Roman" w:hAnsi="Times New Roman" w:cs="Times New Roman"/>
          <w:color w:val="000000"/>
          <w:sz w:val="26"/>
          <w:szCs w:val="26"/>
        </w:rPr>
        <w:t xml:space="preserve"> рублей 83 копейки</w:t>
      </w:r>
      <w:r>
        <w:rPr>
          <w:rFonts w:ascii="Times New Roman" w:hAnsi="Times New Roman" w:cs="Times New Roman"/>
          <w:color w:val="000000"/>
          <w:sz w:val="26"/>
          <w:szCs w:val="26"/>
        </w:rPr>
        <w:t>, в том числе: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нежилое здание общей площадью 1586,6 кв. м (кадастровый номер 53:23:7106002:37) </w:t>
      </w:r>
      <w:r w:rsidR="004C01B1">
        <w:rPr>
          <w:rFonts w:ascii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C01B1">
        <w:rPr>
          <w:rFonts w:ascii="Times New Roman" w:hAnsi="Times New Roman" w:cs="Times New Roman"/>
          <w:color w:val="000000"/>
          <w:sz w:val="26"/>
          <w:szCs w:val="26"/>
        </w:rPr>
        <w:t>8 457 071</w:t>
      </w:r>
      <w:r>
        <w:rPr>
          <w:rFonts w:ascii="Times New Roman" w:hAnsi="Times New Roman" w:cs="Times New Roman"/>
          <w:color w:val="000000"/>
          <w:sz w:val="26"/>
          <w:szCs w:val="26"/>
        </w:rPr>
        <w:t>,00 (</w:t>
      </w:r>
      <w:r w:rsidR="004C01B1" w:rsidRPr="004C01B1">
        <w:rPr>
          <w:rFonts w:ascii="Times New Roman" w:hAnsi="Times New Roman" w:cs="Times New Roman"/>
          <w:color w:val="000000"/>
          <w:sz w:val="26"/>
          <w:szCs w:val="26"/>
        </w:rPr>
        <w:t>Восемь миллионов четыреста пятьдесят семь тысяч семьдесят один</w:t>
      </w:r>
      <w:r w:rsidR="004C01B1">
        <w:rPr>
          <w:rFonts w:ascii="Times New Roman" w:hAnsi="Times New Roman" w:cs="Times New Roman"/>
          <w:color w:val="000000"/>
          <w:sz w:val="26"/>
          <w:szCs w:val="26"/>
        </w:rPr>
        <w:t xml:space="preserve">) рубль, включая НДС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(20 процентов) - </w:t>
      </w:r>
      <w:r w:rsidR="006638A2">
        <w:rPr>
          <w:rFonts w:ascii="Times New Roman" w:hAnsi="Times New Roman" w:cs="Times New Roman"/>
          <w:color w:val="000000"/>
          <w:sz w:val="26"/>
          <w:szCs w:val="26"/>
        </w:rPr>
        <w:t>1 409 511,83 (</w:t>
      </w:r>
      <w:r w:rsidR="006638A2" w:rsidRPr="004C01B1">
        <w:rPr>
          <w:rFonts w:ascii="Times New Roman" w:hAnsi="Times New Roman" w:cs="Times New Roman"/>
          <w:color w:val="000000"/>
          <w:sz w:val="26"/>
          <w:szCs w:val="26"/>
        </w:rPr>
        <w:t>Один миллион четыреста девять тысяч пятьсот одиннадцать</w:t>
      </w:r>
      <w:r w:rsidR="006638A2">
        <w:rPr>
          <w:rFonts w:ascii="Times New Roman" w:hAnsi="Times New Roman" w:cs="Times New Roman"/>
          <w:color w:val="000000"/>
          <w:sz w:val="26"/>
          <w:szCs w:val="26"/>
        </w:rPr>
        <w:t>) рублей 83 копейки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земельный участок общей площадью 2396,0 кв. м (кадастровый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номер 53:23:7106002:1) - 1</w:t>
      </w:r>
      <w:r w:rsidR="006638A2">
        <w:rPr>
          <w:rFonts w:ascii="Times New Roman" w:hAnsi="Times New Roman" w:cs="Times New Roman"/>
          <w:color w:val="000000"/>
          <w:sz w:val="26"/>
          <w:szCs w:val="26"/>
        </w:rPr>
        <w:t> 993 472</w:t>
      </w:r>
      <w:r>
        <w:rPr>
          <w:rFonts w:ascii="Times New Roman" w:hAnsi="Times New Roman" w:cs="Times New Roman"/>
          <w:color w:val="000000"/>
          <w:sz w:val="26"/>
          <w:szCs w:val="26"/>
        </w:rPr>
        <w:t>,00 (</w:t>
      </w:r>
      <w:r w:rsidR="006638A2" w:rsidRPr="006638A2">
        <w:rPr>
          <w:rFonts w:ascii="Times New Roman" w:hAnsi="Times New Roman" w:cs="Times New Roman"/>
          <w:color w:val="000000"/>
          <w:sz w:val="26"/>
          <w:szCs w:val="26"/>
        </w:rPr>
        <w:t>Один миллион девятьсот девяносто три тысячи четыреста семьдесят два</w:t>
      </w:r>
      <w:r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2.2. Задаток для участия в конкурсе (20 процентов от начальной цены) составляет 2</w:t>
      </w:r>
      <w:r w:rsidR="006638A2">
        <w:rPr>
          <w:rFonts w:ascii="Times New Roman" w:hAnsi="Times New Roman" w:cs="Times New Roman"/>
          <w:color w:val="000000"/>
          <w:sz w:val="26"/>
          <w:szCs w:val="26"/>
        </w:rPr>
        <w:t> 090 108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638A2">
        <w:rPr>
          <w:rFonts w:ascii="Times New Roman" w:hAnsi="Times New Roman" w:cs="Times New Roman"/>
          <w:color w:val="000000"/>
          <w:sz w:val="26"/>
          <w:szCs w:val="26"/>
        </w:rPr>
        <w:t>60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6638A2" w:rsidRPr="006638A2">
        <w:rPr>
          <w:rFonts w:ascii="Times New Roman" w:hAnsi="Times New Roman" w:cs="Times New Roman"/>
          <w:color w:val="000000"/>
          <w:sz w:val="26"/>
          <w:szCs w:val="26"/>
        </w:rPr>
        <w:t>Два миллиона девяносто тысяч сто восемь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6638A2">
        <w:rPr>
          <w:rFonts w:ascii="Times New Roman" w:hAnsi="Times New Roman" w:cs="Times New Roman"/>
          <w:color w:val="000000"/>
          <w:sz w:val="26"/>
          <w:szCs w:val="26"/>
        </w:rPr>
        <w:t xml:space="preserve"> рублей 60 копеек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2.3. Критерий выявления победителя конкурса - предложение максимальной цены;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2.4. Срок и порядок оплаты - единовременно в течение 10 рабочих дней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со дня подписания договора купли-продажи;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2.5. Срок подписания договора купли-продажи - не позднее чем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через 5 рабочих дней со дня подведения итогов конкурса; 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2.6. Имущество обременено охранным обязательством от 13.11.2017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№ 801, обязанностью покупателя выполнить в срок и в полном объеме условия конкурса (приложение к настоящему постановлению) и необходимостью соблюдения требований в соответствии с Федеральным законом от 25 июня 2002 г.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№ 73-ФЗ "Об объектах культурного наследия (памятниках истории и культуры) народов Российской Федерации".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Разместить настоящее постановление и информационное сообщение на официальном сайте Администрации Великого Новгорода в сети Интернет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(www.adm.nov.ru), на официальном сайте Российской Федерации для размещения информации о проведении торгов в сети Интернет (</w:t>
      </w:r>
      <w:hyperlink r:id="rId6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www.torgi.gov.ru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), сайте организатора торгов (https://www.rts-tender.ru/).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Контроль за выполнением настоящего постановления возложить на управляющего делами Администрации Великого Новгорода Любимова А.А.</w:t>
      </w:r>
    </w:p>
    <w:p w:rsidR="004A5877" w:rsidRDefault="004A5877" w:rsidP="004A5877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5877" w:rsidRDefault="004A5877" w:rsidP="004A5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9"/>
        <w:gridCol w:w="2340"/>
        <w:gridCol w:w="2880"/>
      </w:tblGrid>
      <w:tr w:rsidR="004A5877">
        <w:tc>
          <w:tcPr>
            <w:tcW w:w="4509" w:type="dxa"/>
          </w:tcPr>
          <w:p w:rsidR="004A5877" w:rsidRDefault="00A277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Мэр Великого Новгорода</w:t>
            </w:r>
          </w:p>
        </w:tc>
        <w:tc>
          <w:tcPr>
            <w:tcW w:w="2340" w:type="dxa"/>
          </w:tcPr>
          <w:p w:rsidR="004A5877" w:rsidRDefault="00A277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7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    </w:t>
            </w:r>
          </w:p>
        </w:tc>
        <w:tc>
          <w:tcPr>
            <w:tcW w:w="2880" w:type="dxa"/>
          </w:tcPr>
          <w:p w:rsidR="004A5877" w:rsidRDefault="00A27751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С.В. Бусурин</w:t>
            </w:r>
          </w:p>
        </w:tc>
      </w:tr>
    </w:tbl>
    <w:p w:rsidR="004A5877" w:rsidRDefault="004A5877" w:rsidP="004A5877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A5877" w:rsidRDefault="004A5877" w:rsidP="004A5877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A5877" w:rsidRDefault="004A5877" w:rsidP="004A5877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A5877" w:rsidRDefault="004A5877" w:rsidP="004A587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A5877" w:rsidRDefault="004A5877" w:rsidP="004A587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A5877" w:rsidRDefault="004A5877" w:rsidP="004A587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A5877" w:rsidRDefault="004A5877" w:rsidP="004A587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A5877" w:rsidRDefault="004A5877" w:rsidP="004A587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A5877" w:rsidRPr="004A5877" w:rsidRDefault="004A5877" w:rsidP="004A5877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4A5877" w:rsidRPr="004A5877" w:rsidRDefault="004A5877" w:rsidP="004A5877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Великого Новгорода</w:t>
      </w:r>
    </w:p>
    <w:p w:rsidR="004A5877" w:rsidRPr="004A5877" w:rsidRDefault="004A5877" w:rsidP="004A5877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57261">
        <w:rPr>
          <w:rFonts w:ascii="Times New Roman" w:eastAsia="Times New Roman" w:hAnsi="Times New Roman" w:cs="Times New Roman"/>
          <w:sz w:val="26"/>
          <w:szCs w:val="26"/>
          <w:lang w:eastAsia="ru-RU"/>
        </w:rPr>
        <w:t>21.06.2021 № 3397</w:t>
      </w:r>
    </w:p>
    <w:p w:rsidR="004A5877" w:rsidRPr="004A5877" w:rsidRDefault="004A5877" w:rsidP="004A5877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877" w:rsidRPr="004A5877" w:rsidRDefault="004A5877" w:rsidP="004A5877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877" w:rsidRPr="004A5877" w:rsidRDefault="004A5877" w:rsidP="004A587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 конкурса</w:t>
      </w:r>
    </w:p>
    <w:p w:rsidR="004A5877" w:rsidRPr="004A5877" w:rsidRDefault="004A5877" w:rsidP="004A58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Проведение следующих работ по сохранению объекта культурного наследия регионального значения по адресу: Великий Новгород, Никольская ул.,</w:t>
      </w: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д. 14, в соответствии с актом технического состояния памятника истории и культуры и определения плана работ по памятнику и благоустройству его территории от 28 августа 2020 года:</w:t>
      </w:r>
    </w:p>
    <w:p w:rsidR="004A5877" w:rsidRPr="004A5877" w:rsidRDefault="004A5877" w:rsidP="004A5877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6789"/>
        <w:gridCol w:w="2264"/>
      </w:tblGrid>
      <w:tr w:rsidR="004A5877" w:rsidRPr="004A5877" w:rsidTr="00827048">
        <w:trPr>
          <w:trHeight w:val="759"/>
          <w:tblHeader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исследовательской, проектно-сметной </w:t>
            </w:r>
          </w:p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документации и производственных работ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выполнения</w:t>
            </w:r>
          </w:p>
        </w:tc>
      </w:tr>
      <w:tr w:rsidR="004A5877" w:rsidRPr="004A5877" w:rsidTr="00827048">
        <w:trPr>
          <w:trHeight w:val="759"/>
          <w:tblHeader/>
        </w:trPr>
        <w:tc>
          <w:tcPr>
            <w:tcW w:w="4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877" w:rsidRPr="004A5877" w:rsidRDefault="004A5877" w:rsidP="004A5877">
            <w:pPr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Разработка и согласование проектной документации по сохранению объекта культурного наследия (на восстановление и ремонт междуэтажных и чердачных перекрытий, водосточной системы (утраченных частей и устройство желобов), фасадов, элементов декора, столярных заполнений, входного крыльца на главном фасаде, интерьеров) 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2021-2022 гг.</w:t>
            </w:r>
          </w:p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5877" w:rsidRPr="004A5877" w:rsidTr="00827048">
        <w:trPr>
          <w:trHeight w:val="759"/>
          <w:tblHeader/>
        </w:trPr>
        <w:tc>
          <w:tcPr>
            <w:tcW w:w="4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877" w:rsidRPr="004A5877" w:rsidRDefault="004A5877" w:rsidP="004A5877">
            <w:pPr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работ по сохранению объекта культурного наследия в соответствии с согласованной проектной документацией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2022-2027 гг.</w:t>
            </w:r>
          </w:p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5877" w:rsidRPr="004A5877" w:rsidTr="00827048">
        <w:trPr>
          <w:trHeight w:val="297"/>
          <w:tblHeader/>
        </w:trPr>
        <w:tc>
          <w:tcPr>
            <w:tcW w:w="4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877" w:rsidRPr="004A5877" w:rsidRDefault="004A5877" w:rsidP="004A5877">
            <w:pPr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территории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4A5877" w:rsidRPr="004A5877" w:rsidTr="00827048">
        <w:trPr>
          <w:trHeight w:val="297"/>
          <w:tblHeader/>
        </w:trPr>
        <w:tc>
          <w:tcPr>
            <w:tcW w:w="4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877" w:rsidRPr="004A5877" w:rsidRDefault="004A5877" w:rsidP="004A5877">
            <w:pPr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мониторинга состояния объекта культурного наследия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</w:tr>
      <w:tr w:rsidR="004A5877" w:rsidRPr="004A5877" w:rsidTr="00827048">
        <w:trPr>
          <w:trHeight w:val="297"/>
          <w:tblHeader/>
        </w:trPr>
        <w:tc>
          <w:tcPr>
            <w:tcW w:w="4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5877" w:rsidRPr="004A5877" w:rsidRDefault="004A5877" w:rsidP="004A5877">
            <w:pPr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4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отчета о состоянии объекта культурного наследия в инспекцию государственной охраны культурного наследия Новгородской области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ежегодно, </w:t>
            </w:r>
          </w:p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срок до 1 июля</w:t>
            </w:r>
          </w:p>
        </w:tc>
      </w:tr>
    </w:tbl>
    <w:p w:rsidR="004A5877" w:rsidRPr="004A5877" w:rsidRDefault="004A5877" w:rsidP="004A5877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5877" w:rsidRPr="004A5877" w:rsidRDefault="004A5877" w:rsidP="004A58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Рекомендации при проведении ремонтных работ:</w:t>
      </w:r>
    </w:p>
    <w:p w:rsidR="004A5877" w:rsidRPr="004A5877" w:rsidRDefault="004A5877" w:rsidP="004A58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применять только высококачественные материалы;</w:t>
      </w:r>
    </w:p>
    <w:p w:rsidR="004A5877" w:rsidRPr="004A5877" w:rsidRDefault="004A5877" w:rsidP="004A58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использовать на фасадах силикатный и огнеупорный  кирпич, несертифицированные лакокрасочные материалы.</w:t>
      </w:r>
    </w:p>
    <w:p w:rsidR="004A5877" w:rsidRPr="004A5877" w:rsidRDefault="004A5877" w:rsidP="004A58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по сохранению объекта культурного наследия проводятся в соответствии с согласованной проектной документацией, организацией научного </w:t>
      </w: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руководства, авторского и технического надзоров при наличии письменного разрешения инспекции государственной охраны культурного наследия Новгородской области.</w:t>
      </w:r>
    </w:p>
    <w:p w:rsidR="004A5877" w:rsidRPr="004A5877" w:rsidRDefault="004A5877" w:rsidP="004A58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Срок выполнения условий конкурса: до 1 января 2028 года.</w:t>
      </w:r>
    </w:p>
    <w:p w:rsidR="004A5877" w:rsidRPr="004A5877" w:rsidRDefault="004A5877" w:rsidP="004A58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Порядок подтверждения победителем условий конкурса: сводный (итоговый) отчет о выполнении условий конкурса в целом представляется победителем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инспекции государственной охраны культурного наследия Новгородской области о выполнении работ по сохранению объекта культурного наследия, в комитет по управлению муниципальным имуществом и земельными ресурсами Великого Новгорода.</w:t>
      </w:r>
    </w:p>
    <w:p w:rsidR="004A5877" w:rsidRPr="004A5877" w:rsidRDefault="004A5877" w:rsidP="004A58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Победитель конкурса раз в полгода, не позднее 20 числа последнего месяца полугодия, представляет продавцу (в комитет по управлению муниципальным имуществом и земельными ресурсами Великого Новгорода) отчетные документы по выполнению условий конкурса.</w:t>
      </w:r>
    </w:p>
    <w:p w:rsidR="004A5877" w:rsidRPr="004A5877" w:rsidRDefault="004A5877" w:rsidP="004A58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случае неисполнения победителем конкурса условий конкурса, а также ненадлежащего их исполнения, в том числе нарушения промежуточных или окончательных сроков исполнения таких условий и объема исполнения условий конкурса, договор купли-продажи муниципального имущества расторгается по соглашению сторон или в судебном порядке с одновременным взысканием с победителя конкурса неустойки. Указанное имущество остается соответственно в муниципальной собственности, а полномочия победителя конкурса в отношении указанного имущества прекращаются. Помимо неустойки с победителя конкурса также могут быть взысканы убытки, причиненные неисполнением договора купли-продажи муниципального имущества, в размере, не покрытом неустойкой.</w:t>
      </w:r>
    </w:p>
    <w:p w:rsidR="004A5877" w:rsidRDefault="004A5877" w:rsidP="004A587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B7342" w:rsidRDefault="00DB7342"/>
    <w:sectPr w:rsidR="00DB7342" w:rsidSect="0082704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7C"/>
    <w:rsid w:val="00257261"/>
    <w:rsid w:val="00292F01"/>
    <w:rsid w:val="004A5877"/>
    <w:rsid w:val="004C01B1"/>
    <w:rsid w:val="00564368"/>
    <w:rsid w:val="006638A2"/>
    <w:rsid w:val="00760F90"/>
    <w:rsid w:val="00827048"/>
    <w:rsid w:val="0097107C"/>
    <w:rsid w:val="00A27751"/>
    <w:rsid w:val="00B13EAA"/>
    <w:rsid w:val="00D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Борисовна</dc:creator>
  <cp:lastModifiedBy>Иванова Елена Николаевна</cp:lastModifiedBy>
  <cp:revision>2</cp:revision>
  <dcterms:created xsi:type="dcterms:W3CDTF">2023-08-22T13:40:00Z</dcterms:created>
  <dcterms:modified xsi:type="dcterms:W3CDTF">2023-08-22T13:40:00Z</dcterms:modified>
</cp:coreProperties>
</file>