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3" w:rsidRDefault="003E1923" w:rsidP="003E1923">
      <w:pPr>
        <w:pStyle w:val="ConsPlusNormal"/>
        <w:ind w:left="5670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3E1923" w:rsidRDefault="003E1923" w:rsidP="003E1923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Думы </w:t>
      </w:r>
    </w:p>
    <w:p w:rsidR="003E1923" w:rsidRDefault="003E1923" w:rsidP="003E1923">
      <w:pPr>
        <w:pStyle w:val="ConsPlusNormal"/>
        <w:ind w:left="5670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3E1923" w:rsidRDefault="003E1923" w:rsidP="003E1923">
      <w:pPr>
        <w:pStyle w:val="ConsPlusNormal"/>
        <w:ind w:left="5670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26.08.2021 № 589</w:t>
      </w:r>
    </w:p>
    <w:p w:rsidR="003E1923" w:rsidRDefault="003E1923" w:rsidP="003E1923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3E1923" w:rsidRDefault="003E1923" w:rsidP="003E1923">
      <w:pPr>
        <w:pStyle w:val="ConsPlusNormal"/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которые вносятся в Программу приватизации муниципального имущества Великого Новгорода в 2021 году, утвержденную решением Думы Великого Новгорода от 24.12.2020 № 508 (</w:t>
      </w:r>
      <w:r>
        <w:rPr>
          <w:rFonts w:ascii="Times New Roman" w:hAnsi="Times New Roman" w:cs="Times New Roman"/>
          <w:b/>
          <w:sz w:val="26"/>
          <w:szCs w:val="26"/>
        </w:rPr>
        <w:t xml:space="preserve">в редакции решений Думы Великого Новгорода от 25.02.2021 № 527, </w:t>
      </w:r>
      <w:r>
        <w:rPr>
          <w:rFonts w:ascii="Times New Roman" w:hAnsi="Times New Roman" w:cs="Times New Roman"/>
          <w:b/>
          <w:sz w:val="26"/>
          <w:szCs w:val="24"/>
        </w:rPr>
        <w:t>от 27.05.2021 № 563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разделе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"Муниципальное имущество, подлежащее и не подлежащее приватизации в 2021 году":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первый изложить в следующей редакции: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"В рамках реализации задач по приватизации муниципального имущества в 2021 году необходимо осуществить продажу на аукционе 16 объектов недвижимости согласно </w:t>
      </w:r>
      <w:hyperlink r:id="rId6" w:anchor="Par12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Перечню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объектов недвижимости, подлежащих приватизации в 2021 году (приложение 1), и продажу на аукционе 4 объектов движимого имущества согласно Перечню объектов движимого имущества, подлежащих приватизации в 2021 году (приложение 4).";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абзаце втором цифры "26010,0" заменить цифрами "27063,0";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 третий изложить в следующей редакции:</w:t>
      </w:r>
    </w:p>
    <w:p w:rsidR="003E1923" w:rsidRDefault="003E1923" w:rsidP="003E1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"объектов недвижимости на сумму 22073,0 руб., объектов движимого имущества на сумму 1053,0 руб. ".</w:t>
      </w:r>
    </w:p>
    <w:p w:rsidR="003E1923" w:rsidRDefault="003E1923" w:rsidP="003E192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Дополнить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приложением 4 следующего содержания:</w:t>
      </w:r>
    </w:p>
    <w:p w:rsidR="003E1923" w:rsidRDefault="003E1923" w:rsidP="003E1923">
      <w:pPr>
        <w:pStyle w:val="ConsPlusNormal"/>
        <w:ind w:left="5529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"Приложение 4</w:t>
      </w:r>
    </w:p>
    <w:p w:rsidR="003E1923" w:rsidRDefault="003E1923" w:rsidP="003E1923">
      <w:pPr>
        <w:pStyle w:val="ConsPlusNormal"/>
        <w:ind w:left="5529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Программе приватизации муниципального имущества</w:t>
      </w:r>
    </w:p>
    <w:p w:rsidR="003E1923" w:rsidRDefault="003E1923" w:rsidP="003E1923">
      <w:pPr>
        <w:pStyle w:val="ConsPlusNormal"/>
        <w:ind w:left="5529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Великого Новгорода в 2021 году</w:t>
      </w:r>
    </w:p>
    <w:p w:rsidR="003E1923" w:rsidRDefault="003E1923" w:rsidP="003E1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923" w:rsidRDefault="003E1923" w:rsidP="003E1923">
      <w:pPr>
        <w:pStyle w:val="ConsPlusNormal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E1923" w:rsidRDefault="003E1923" w:rsidP="003E1923">
      <w:pPr>
        <w:pStyle w:val="ConsPlusNormal"/>
        <w:suppressAutoHyphens w:val="0"/>
        <w:spacing w:after="120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объектов движимого имущества, подлежащих приватизации в 2021 году</w:t>
      </w:r>
    </w:p>
    <w:tbl>
      <w:tblPr>
        <w:tblStyle w:val="a3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417"/>
        <w:gridCol w:w="1985"/>
        <w:gridCol w:w="1098"/>
      </w:tblGrid>
      <w:tr w:rsidR="003E1923" w:rsidTr="003E192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управления муниципаль-ным иму-ществом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923" w:rsidRDefault="003E19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(тонн)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ровочная стоимость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E1923" w:rsidRDefault="003E1923">
            <w:pPr>
              <w:ind w:left="-108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привати-зации</w:t>
            </w:r>
          </w:p>
        </w:tc>
      </w:tr>
    </w:tbl>
    <w:p w:rsidR="003E1923" w:rsidRDefault="003E1923" w:rsidP="003E1923">
      <w:pPr>
        <w:rPr>
          <w:sz w:val="2"/>
          <w:szCs w:val="2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417"/>
        <w:gridCol w:w="1985"/>
        <w:gridCol w:w="1098"/>
      </w:tblGrid>
      <w:tr w:rsidR="003E1923" w:rsidTr="003E1923">
        <w:trPr>
          <w:tblHeader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23" w:rsidTr="003E192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Лом бортового камня</w:t>
            </w:r>
          </w:p>
          <w:p w:rsidR="003E1923" w:rsidRDefault="003E192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Подберезье </w:t>
            </w:r>
          </w:p>
          <w:p w:rsidR="003E1923" w:rsidRDefault="003E192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промышленная база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ООО "СитиКом"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1211,270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ind w:left="-108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</w:tr>
      <w:tr w:rsidR="003E1923" w:rsidTr="003E19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Лом бортового камня </w:t>
            </w:r>
          </w:p>
          <w:p w:rsidR="003E1923" w:rsidRDefault="003E192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Рабочая ул., д. 57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АО "СМУ-57"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238,975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ind w:left="-108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</w:tr>
      <w:tr w:rsidR="003E1923" w:rsidTr="003E19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Лом бортового камня</w:t>
            </w:r>
          </w:p>
          <w:p w:rsidR="003E1923" w:rsidRDefault="003E1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мкр. Кречевицы </w:t>
            </w:r>
          </w:p>
          <w:p w:rsidR="003E1923" w:rsidRDefault="003E192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"Угольный склад"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1533,860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460,000</w:t>
            </w:r>
          </w:p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</w:tr>
      <w:tr w:rsidR="003E1923" w:rsidTr="003E19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Щебень из гранит-ного камня </w:t>
            </w:r>
          </w:p>
          <w:p w:rsidR="003E1923" w:rsidRDefault="003E1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мкр. Кречевицы </w:t>
            </w:r>
          </w:p>
          <w:p w:rsidR="003E1923" w:rsidRDefault="003E192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"Угольный склад"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197,531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</w:tr>
      <w:tr w:rsidR="003E1923" w:rsidTr="003E192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923" w:rsidRDefault="003E192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1053,000".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923" w:rsidRDefault="003E192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3E1923" w:rsidRDefault="003E1923" w:rsidP="003E1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5969" w:rsidRDefault="00645969">
      <w:bookmarkStart w:id="1" w:name="_GoBack"/>
      <w:bookmarkEnd w:id="1"/>
    </w:p>
    <w:sectPr w:rsidR="006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3"/>
    <w:rsid w:val="003E1923"/>
    <w:rsid w:val="006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/>
    </w:rPr>
  </w:style>
  <w:style w:type="table" w:styleId="a3">
    <w:name w:val="Table Grid"/>
    <w:basedOn w:val="a1"/>
    <w:uiPriority w:val="99"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1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/>
    </w:rPr>
  </w:style>
  <w:style w:type="table" w:styleId="a3">
    <w:name w:val="Table Grid"/>
    <w:basedOn w:val="a1"/>
    <w:uiPriority w:val="99"/>
    <w:rsid w:val="003E19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1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6621BC3E84D797AACF07D19734517179A9AD07E94BCA2E1E5E336E62068ADCA94E75B42D17A305D8BEEA11830DAEC133DA784F3E14D9E6FB4F8FFg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7;&#1072;&#1075;&#1088;&#1091;&#1079;&#1082;&#1080;\&#1048;&#1079;&#1084;&#1077;&#1085;&#1077;&#1085;&#1080;&#1103;%20&#1055;&#1088;&#1086;&#1075;&#1088;&#1072;&#1084;&#1084;&#1099;%20&#1087;&#1088;&#1080;&#1074;&#1072;&#1090;&#1080;&#1079;&#1072;&#1094;&#1080;&#1080;.rtf" TargetMode="External"/><Relationship Id="rId5" Type="http://schemas.openxmlformats.org/officeDocument/2006/relationships/hyperlink" Target="consultantplus://offline/ref=B3A6621BC3E84D797AACF07D19734517179A9AD07E94BCA2E1E5E336E62068ADCA94E75B42D17A305D8BEDA91830DAEC133DA784F3E14D9E6FB4F8FFg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Борисовна</dc:creator>
  <cp:lastModifiedBy>Смирнова Юлия Борисовна</cp:lastModifiedBy>
  <cp:revision>1</cp:revision>
  <dcterms:created xsi:type="dcterms:W3CDTF">2023-08-18T13:09:00Z</dcterms:created>
  <dcterms:modified xsi:type="dcterms:W3CDTF">2023-08-18T13:09:00Z</dcterms:modified>
</cp:coreProperties>
</file>