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EB" w:rsidRDefault="00C12AEB">
      <w:pPr>
        <w:pStyle w:val="ConsPlusTitlePage"/>
      </w:pPr>
      <w:bookmarkStart w:id="0" w:name="_GoBack"/>
      <w:bookmarkEnd w:id="0"/>
      <w:r>
        <w:br/>
      </w:r>
    </w:p>
    <w:p w:rsidR="00C12AEB" w:rsidRDefault="00C12AEB">
      <w:pPr>
        <w:pStyle w:val="ConsPlusNormal"/>
        <w:jc w:val="both"/>
        <w:outlineLvl w:val="0"/>
      </w:pPr>
    </w:p>
    <w:p w:rsidR="00C12AEB" w:rsidRDefault="00C12AEB">
      <w:pPr>
        <w:pStyle w:val="ConsPlusTitle"/>
        <w:jc w:val="center"/>
        <w:outlineLvl w:val="0"/>
      </w:pPr>
      <w:r>
        <w:t>ДУМА ВЕЛИКОГО НОВГОРОДА</w:t>
      </w:r>
    </w:p>
    <w:p w:rsidR="00C12AEB" w:rsidRDefault="00C12AEB">
      <w:pPr>
        <w:pStyle w:val="ConsPlusTitle"/>
        <w:jc w:val="center"/>
      </w:pPr>
    </w:p>
    <w:p w:rsidR="00C12AEB" w:rsidRDefault="00C12AEB">
      <w:pPr>
        <w:pStyle w:val="ConsPlusTitle"/>
        <w:jc w:val="center"/>
      </w:pPr>
      <w:r>
        <w:t>РЕШЕНИЕ</w:t>
      </w:r>
    </w:p>
    <w:p w:rsidR="00C12AEB" w:rsidRDefault="00C12AEB">
      <w:pPr>
        <w:pStyle w:val="ConsPlusTitle"/>
        <w:jc w:val="center"/>
      </w:pPr>
      <w:r>
        <w:t>от 25 октября 2024 г. N 229</w:t>
      </w:r>
    </w:p>
    <w:p w:rsidR="00C12AEB" w:rsidRDefault="00C12AEB">
      <w:pPr>
        <w:pStyle w:val="ConsPlusTitle"/>
        <w:jc w:val="center"/>
      </w:pPr>
    </w:p>
    <w:p w:rsidR="00C12AEB" w:rsidRDefault="00C12AEB">
      <w:pPr>
        <w:pStyle w:val="ConsPlusTitle"/>
        <w:jc w:val="center"/>
      </w:pPr>
      <w:r>
        <w:t xml:space="preserve">О ВНЕСЕНИИ ИЗМЕНЕНИЙ В ПРОГРАММУ ПРИВАТИЗАЦИИ </w:t>
      </w:r>
      <w:proofErr w:type="gramStart"/>
      <w:r>
        <w:t>МУНИЦИПАЛЬНОГО</w:t>
      </w:r>
      <w:proofErr w:type="gramEnd"/>
    </w:p>
    <w:p w:rsidR="00C12AEB" w:rsidRDefault="00C12AEB">
      <w:pPr>
        <w:pStyle w:val="ConsPlusTitle"/>
        <w:jc w:val="center"/>
      </w:pPr>
      <w:r>
        <w:t>ИМУЩЕСТВА ВЕЛИКОГО НОВГОРОДА В 2024 ГОДУ</w:t>
      </w:r>
    </w:p>
    <w:p w:rsidR="00C12AEB" w:rsidRDefault="00C12AEB">
      <w:pPr>
        <w:pStyle w:val="ConsPlusNormal"/>
        <w:jc w:val="both"/>
      </w:pPr>
    </w:p>
    <w:p w:rsidR="00C12AEB" w:rsidRDefault="00C12AEB">
      <w:pPr>
        <w:pStyle w:val="ConsPlusNormal"/>
        <w:jc w:val="right"/>
      </w:pPr>
      <w:r>
        <w:t>Принято</w:t>
      </w:r>
    </w:p>
    <w:p w:rsidR="00C12AEB" w:rsidRDefault="00C12AEB">
      <w:pPr>
        <w:pStyle w:val="ConsPlusNormal"/>
        <w:jc w:val="right"/>
      </w:pPr>
      <w:r>
        <w:t>Думой Великого Новгорода</w:t>
      </w:r>
    </w:p>
    <w:p w:rsidR="00C12AEB" w:rsidRDefault="00C12AEB">
      <w:pPr>
        <w:pStyle w:val="ConsPlusNormal"/>
        <w:jc w:val="right"/>
      </w:pPr>
      <w:r>
        <w:t>25 октября 2024 года</w:t>
      </w:r>
    </w:p>
    <w:p w:rsidR="00C12AEB" w:rsidRDefault="00C12AEB">
      <w:pPr>
        <w:pStyle w:val="ConsPlusNormal"/>
        <w:jc w:val="both"/>
      </w:pPr>
    </w:p>
    <w:p w:rsidR="00C12AEB" w:rsidRDefault="00C12AE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21 декабря 2001 г. N 178-ФЗ "О приватизации государственного и муниципального имущества", </w:t>
      </w:r>
      <w:hyperlink r:id="rId6" w:history="1">
        <w:r>
          <w:rPr>
            <w:color w:val="0000FF"/>
          </w:rPr>
          <w:t>Положением</w:t>
        </w:r>
      </w:hyperlink>
      <w:r>
        <w:t xml:space="preserve"> о порядке и условиях приватизации муниципального имущества Великого Новгорода, утвержденным решением Думы Великого Новгорода от 25.07.2002 N 380, Дума Великого Новгорода решила:</w:t>
      </w:r>
    </w:p>
    <w:p w:rsidR="00C12AEB" w:rsidRDefault="00C12AE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 w:history="1">
        <w:r>
          <w:rPr>
            <w:color w:val="0000FF"/>
          </w:rPr>
          <w:t>Программу</w:t>
        </w:r>
      </w:hyperlink>
      <w:r>
        <w:t xml:space="preserve"> приватизации муниципального имущества Великого Новгорода в 2024 году, утвержденную решением Думы Великого Новгорода от 26.12.2023 N 74 (в редакции решений Думы Великого Новгорода от 26.03.2024 N 133, от 23.04.2024 N 141, от 28.05.2024 N 157, </w:t>
      </w:r>
      <w:proofErr w:type="gramStart"/>
      <w:r>
        <w:t>от</w:t>
      </w:r>
      <w:proofErr w:type="gramEnd"/>
      <w:r>
        <w:t xml:space="preserve"> 27.09.2024 N 213).</w:t>
      </w:r>
    </w:p>
    <w:p w:rsidR="00C12AEB" w:rsidRDefault="00C12AEB">
      <w:pPr>
        <w:pStyle w:val="ConsPlusNormal"/>
        <w:spacing w:before="220"/>
        <w:ind w:firstLine="540"/>
        <w:jc w:val="both"/>
      </w:pPr>
      <w:r>
        <w:t>2. Настоящее решение вступает в силу со дня, следующего за днем его официального опубликования в газете "Новгород".</w:t>
      </w:r>
    </w:p>
    <w:p w:rsidR="00C12AEB" w:rsidRDefault="00C12AEB">
      <w:pPr>
        <w:pStyle w:val="ConsPlusNormal"/>
        <w:jc w:val="both"/>
      </w:pPr>
    </w:p>
    <w:p w:rsidR="00C12AEB" w:rsidRDefault="00C12AEB">
      <w:pPr>
        <w:pStyle w:val="ConsPlusNormal"/>
        <w:jc w:val="right"/>
      </w:pPr>
      <w:r>
        <w:t>Председатель</w:t>
      </w:r>
    </w:p>
    <w:p w:rsidR="00C12AEB" w:rsidRDefault="00C12AEB">
      <w:pPr>
        <w:pStyle w:val="ConsPlusNormal"/>
        <w:jc w:val="right"/>
      </w:pPr>
      <w:r>
        <w:t>Думы Великого Новгорода</w:t>
      </w:r>
    </w:p>
    <w:p w:rsidR="00C12AEB" w:rsidRDefault="00C12AEB">
      <w:pPr>
        <w:pStyle w:val="ConsPlusNormal"/>
        <w:jc w:val="right"/>
      </w:pPr>
      <w:r>
        <w:t>К.С.СОМОВ</w:t>
      </w:r>
    </w:p>
    <w:p w:rsidR="00C12AEB" w:rsidRDefault="00C12AEB">
      <w:pPr>
        <w:pStyle w:val="ConsPlusNormal"/>
        <w:jc w:val="both"/>
      </w:pPr>
    </w:p>
    <w:p w:rsidR="00C12AEB" w:rsidRDefault="00C12AEB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C12AEB" w:rsidRDefault="00C12AEB">
      <w:pPr>
        <w:pStyle w:val="ConsPlusNormal"/>
        <w:jc w:val="right"/>
      </w:pPr>
      <w:r>
        <w:t>Мэра Великого Новгорода</w:t>
      </w:r>
    </w:p>
    <w:p w:rsidR="00C12AEB" w:rsidRDefault="00C12AEB">
      <w:pPr>
        <w:pStyle w:val="ConsPlusNormal"/>
        <w:jc w:val="right"/>
      </w:pPr>
      <w:r>
        <w:t>С.М.ПЕНЯЗЬ</w:t>
      </w:r>
    </w:p>
    <w:p w:rsidR="00C12AEB" w:rsidRDefault="00C12AEB">
      <w:pPr>
        <w:pStyle w:val="ConsPlusNormal"/>
        <w:jc w:val="both"/>
      </w:pPr>
    </w:p>
    <w:p w:rsidR="00C12AEB" w:rsidRDefault="00C12AEB">
      <w:pPr>
        <w:pStyle w:val="ConsPlusNormal"/>
        <w:jc w:val="both"/>
      </w:pPr>
    </w:p>
    <w:p w:rsidR="00C12AEB" w:rsidRDefault="00C12AEB">
      <w:pPr>
        <w:pStyle w:val="ConsPlusNormal"/>
        <w:jc w:val="both"/>
      </w:pPr>
    </w:p>
    <w:p w:rsidR="00C12AEB" w:rsidRDefault="00C12AEB">
      <w:pPr>
        <w:pStyle w:val="ConsPlusNormal"/>
        <w:jc w:val="both"/>
      </w:pPr>
    </w:p>
    <w:p w:rsidR="00C12AEB" w:rsidRDefault="00C12AEB">
      <w:pPr>
        <w:pStyle w:val="ConsPlusNormal"/>
        <w:jc w:val="both"/>
      </w:pPr>
    </w:p>
    <w:p w:rsidR="00C12AEB" w:rsidRDefault="00C12AEB">
      <w:pPr>
        <w:pStyle w:val="ConsPlusNormal"/>
        <w:jc w:val="right"/>
        <w:outlineLvl w:val="0"/>
      </w:pPr>
      <w:r>
        <w:t>Утверждены</w:t>
      </w:r>
    </w:p>
    <w:p w:rsidR="00C12AEB" w:rsidRDefault="00C12AEB">
      <w:pPr>
        <w:pStyle w:val="ConsPlusNormal"/>
        <w:jc w:val="right"/>
      </w:pPr>
      <w:r>
        <w:t>решением</w:t>
      </w:r>
    </w:p>
    <w:p w:rsidR="00C12AEB" w:rsidRDefault="00C12AEB">
      <w:pPr>
        <w:pStyle w:val="ConsPlusNormal"/>
        <w:jc w:val="right"/>
      </w:pPr>
      <w:r>
        <w:t>Думы Великого Новгорода</w:t>
      </w:r>
    </w:p>
    <w:p w:rsidR="00C12AEB" w:rsidRDefault="00C12AEB">
      <w:pPr>
        <w:pStyle w:val="ConsPlusNormal"/>
        <w:jc w:val="right"/>
      </w:pPr>
      <w:r>
        <w:t>от 25.10.2024 N 229</w:t>
      </w:r>
    </w:p>
    <w:p w:rsidR="00C12AEB" w:rsidRDefault="00C12AEB">
      <w:pPr>
        <w:pStyle w:val="ConsPlusNormal"/>
        <w:jc w:val="both"/>
      </w:pPr>
    </w:p>
    <w:p w:rsidR="00C12AEB" w:rsidRDefault="00C12AEB">
      <w:pPr>
        <w:pStyle w:val="ConsPlusTitle"/>
        <w:jc w:val="center"/>
      </w:pPr>
      <w:bookmarkStart w:id="1" w:name="P34"/>
      <w:bookmarkEnd w:id="1"/>
      <w:r>
        <w:t>ИЗМЕНЕНИЯ,</w:t>
      </w:r>
    </w:p>
    <w:p w:rsidR="00C12AEB" w:rsidRDefault="00C12AEB">
      <w:pPr>
        <w:pStyle w:val="ConsPlusTitle"/>
        <w:jc w:val="center"/>
      </w:pPr>
      <w:r>
        <w:t xml:space="preserve">КОТОРЫЕ ВНОСЯТСЯ В ПРОГРАММУ ПРИВАТИЗАЦИИ </w:t>
      </w:r>
      <w:proofErr w:type="gramStart"/>
      <w:r>
        <w:t>МУНИЦИПАЛЬНОГО</w:t>
      </w:r>
      <w:proofErr w:type="gramEnd"/>
    </w:p>
    <w:p w:rsidR="00C12AEB" w:rsidRDefault="00C12AEB">
      <w:pPr>
        <w:pStyle w:val="ConsPlusTitle"/>
        <w:jc w:val="center"/>
      </w:pPr>
      <w:r>
        <w:t xml:space="preserve">ИМУЩЕСТВА ВЕЛИКОГО НОВГОРОДА В 2024 ГОДУ, </w:t>
      </w:r>
      <w:proofErr w:type="gramStart"/>
      <w:r>
        <w:t>УТВЕРЖДЕННУЮ</w:t>
      </w:r>
      <w:proofErr w:type="gramEnd"/>
    </w:p>
    <w:p w:rsidR="00C12AEB" w:rsidRDefault="00C12AEB">
      <w:pPr>
        <w:pStyle w:val="ConsPlusTitle"/>
        <w:jc w:val="center"/>
      </w:pPr>
      <w:r>
        <w:t>РЕШЕНИЕМ ДУМЫ ВЕЛИКОГО НОВГОРОДА ОТ 26.12.2023 N 74</w:t>
      </w:r>
    </w:p>
    <w:p w:rsidR="00C12AEB" w:rsidRDefault="00C12AEB">
      <w:pPr>
        <w:pStyle w:val="ConsPlusTitle"/>
        <w:jc w:val="center"/>
      </w:pPr>
      <w:proofErr w:type="gramStart"/>
      <w:r>
        <w:t>(В РЕДАКЦИИ РЕШЕНИЙ ДУМЫ ВЕЛИКОГО НОВГОРОДА ОТ 26.03.2024</w:t>
      </w:r>
      <w:proofErr w:type="gramEnd"/>
    </w:p>
    <w:p w:rsidR="00C12AEB" w:rsidRDefault="00C12AEB">
      <w:pPr>
        <w:pStyle w:val="ConsPlusTitle"/>
        <w:jc w:val="center"/>
      </w:pPr>
      <w:r>
        <w:t>N 133, ОТ 23.04.2024 N 141, ОТ 28.05.2024 N 157,</w:t>
      </w:r>
    </w:p>
    <w:p w:rsidR="00C12AEB" w:rsidRDefault="00C12AEB">
      <w:pPr>
        <w:pStyle w:val="ConsPlusTitle"/>
        <w:jc w:val="center"/>
      </w:pPr>
      <w:proofErr w:type="gramStart"/>
      <w:r>
        <w:t>ОТ 27.09.2024 N 213)</w:t>
      </w:r>
      <w:proofErr w:type="gramEnd"/>
    </w:p>
    <w:p w:rsidR="00C12AEB" w:rsidRDefault="00C12AEB">
      <w:pPr>
        <w:pStyle w:val="ConsPlusNormal"/>
        <w:jc w:val="both"/>
      </w:pPr>
    </w:p>
    <w:p w:rsidR="00C12AEB" w:rsidRDefault="00C12AEB">
      <w:pPr>
        <w:pStyle w:val="ConsPlusNormal"/>
        <w:ind w:firstLine="540"/>
        <w:jc w:val="both"/>
      </w:pPr>
      <w:r>
        <w:t xml:space="preserve">1. В </w:t>
      </w:r>
      <w:hyperlink r:id="rId8" w:history="1">
        <w:r>
          <w:rPr>
            <w:color w:val="0000FF"/>
          </w:rPr>
          <w:t>разделе 2</w:t>
        </w:r>
      </w:hyperlink>
      <w:r>
        <w:t xml:space="preserve"> "Муниципальное имущество, подлежащее и не подлежащее приватизации в </w:t>
      </w:r>
      <w:r>
        <w:lastRenderedPageBreak/>
        <w:t>2024 году":</w:t>
      </w:r>
    </w:p>
    <w:p w:rsidR="00C12AEB" w:rsidRDefault="00C12AEB">
      <w:pPr>
        <w:pStyle w:val="ConsPlusNormal"/>
        <w:spacing w:before="220"/>
        <w:ind w:firstLine="540"/>
        <w:jc w:val="both"/>
      </w:pPr>
      <w:r>
        <w:t xml:space="preserve">1.1. В </w:t>
      </w:r>
      <w:hyperlink r:id="rId9" w:history="1">
        <w:r>
          <w:rPr>
            <w:color w:val="0000FF"/>
          </w:rPr>
          <w:t>абзаце первом</w:t>
        </w:r>
      </w:hyperlink>
      <w:r>
        <w:t xml:space="preserve"> слова "3 объектов" заменить словами "4 объектов";</w:t>
      </w:r>
    </w:p>
    <w:p w:rsidR="00C12AEB" w:rsidRDefault="00C12AEB">
      <w:pPr>
        <w:pStyle w:val="ConsPlusNormal"/>
        <w:spacing w:before="220"/>
        <w:ind w:firstLine="540"/>
        <w:jc w:val="both"/>
      </w:pPr>
      <w:r>
        <w:t xml:space="preserve">1.2. В </w:t>
      </w:r>
      <w:hyperlink r:id="rId10" w:history="1">
        <w:r>
          <w:rPr>
            <w:color w:val="0000FF"/>
          </w:rPr>
          <w:t>абзаце втором</w:t>
        </w:r>
      </w:hyperlink>
      <w:r>
        <w:t xml:space="preserve"> цифры "8450,2" заменить цифрами "10310,2";</w:t>
      </w:r>
    </w:p>
    <w:p w:rsidR="00C12AEB" w:rsidRDefault="00C12AEB">
      <w:pPr>
        <w:pStyle w:val="ConsPlusNormal"/>
        <w:spacing w:before="220"/>
        <w:ind w:firstLine="540"/>
        <w:jc w:val="both"/>
      </w:pPr>
      <w:r>
        <w:t xml:space="preserve">1.3. В </w:t>
      </w:r>
      <w:hyperlink r:id="rId11" w:history="1">
        <w:r>
          <w:rPr>
            <w:color w:val="0000FF"/>
          </w:rPr>
          <w:t>абзаце третьем</w:t>
        </w:r>
      </w:hyperlink>
      <w:r>
        <w:t xml:space="preserve"> цифры "4229,7" заменить цифрами "6089,7".</w:t>
      </w:r>
    </w:p>
    <w:p w:rsidR="00C12AEB" w:rsidRDefault="00C12AEB">
      <w:pPr>
        <w:pStyle w:val="ConsPlusNormal"/>
        <w:spacing w:before="220"/>
        <w:ind w:firstLine="540"/>
        <w:jc w:val="both"/>
      </w:pPr>
      <w:r>
        <w:t xml:space="preserve">2. В </w:t>
      </w:r>
      <w:hyperlink r:id="rId12" w:history="1">
        <w:r>
          <w:rPr>
            <w:color w:val="0000FF"/>
          </w:rPr>
          <w:t>приложении 1</w:t>
        </w:r>
      </w:hyperlink>
      <w:r>
        <w:t xml:space="preserve"> к указанной Программе:</w:t>
      </w:r>
    </w:p>
    <w:p w:rsidR="00C12AEB" w:rsidRDefault="00C12AEB">
      <w:pPr>
        <w:pStyle w:val="ConsPlusNormal"/>
        <w:spacing w:before="220"/>
        <w:ind w:firstLine="540"/>
        <w:jc w:val="both"/>
      </w:pPr>
      <w:r>
        <w:t xml:space="preserve">2.1. В </w:t>
      </w:r>
      <w:hyperlink r:id="rId13" w:history="1">
        <w:r>
          <w:rPr>
            <w:color w:val="0000FF"/>
          </w:rPr>
          <w:t>графе 7 позиции 2</w:t>
        </w:r>
      </w:hyperlink>
      <w:r>
        <w:t xml:space="preserve"> слова "Нежилое здание (штаб батальона связи) является выявленным объектом культурного наследия. Требования к сохранению, содержанию и использованию объекта устанавливаются в соответствии со </w:t>
      </w:r>
      <w:hyperlink r:id="rId14" w:history="1">
        <w:r>
          <w:rPr>
            <w:color w:val="0000FF"/>
          </w:rPr>
          <w:t>статьями 47.2</w:t>
        </w:r>
      </w:hyperlink>
      <w:r>
        <w:t xml:space="preserve"> и </w:t>
      </w:r>
      <w:hyperlink r:id="rId15" w:history="1">
        <w:r>
          <w:rPr>
            <w:color w:val="0000FF"/>
          </w:rPr>
          <w:t>47.3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исключить;</w:t>
      </w:r>
    </w:p>
    <w:p w:rsidR="00C12AEB" w:rsidRDefault="00C12AEB">
      <w:pPr>
        <w:pStyle w:val="ConsPlusNormal"/>
        <w:spacing w:before="220"/>
        <w:ind w:firstLine="540"/>
        <w:jc w:val="both"/>
      </w:pPr>
      <w:r>
        <w:t xml:space="preserve">2.2.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позицией 4 следующего содержания:</w:t>
      </w:r>
    </w:p>
    <w:p w:rsidR="00C12AEB" w:rsidRDefault="00C12AEB">
      <w:pPr>
        <w:pStyle w:val="ConsPlusNormal"/>
        <w:jc w:val="both"/>
      </w:pPr>
    </w:p>
    <w:p w:rsidR="00C12AEB" w:rsidRDefault="00C12AEB">
      <w:pPr>
        <w:sectPr w:rsidR="00C12AEB" w:rsidSect="00042F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381"/>
        <w:gridCol w:w="1984"/>
        <w:gridCol w:w="1985"/>
        <w:gridCol w:w="1134"/>
        <w:gridCol w:w="1701"/>
        <w:gridCol w:w="1587"/>
      </w:tblGrid>
      <w:tr w:rsidR="00C12AE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2AEB" w:rsidRDefault="00C12AEB">
            <w:pPr>
              <w:pStyle w:val="ConsPlusNormal"/>
              <w:jc w:val="center"/>
            </w:pPr>
            <w:r>
              <w:lastRenderedPageBreak/>
              <w:t>Наименование, назначение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C12AEB" w:rsidRDefault="00C12AEB">
            <w:pPr>
              <w:pStyle w:val="ConsPlusNormal"/>
              <w:jc w:val="center"/>
            </w:pPr>
            <w:r>
              <w:t>Местонахождение, год постройки, площадь объекта, кадастровый номер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2AEB" w:rsidRDefault="00C12AEB">
            <w:pPr>
              <w:pStyle w:val="ConsPlusNormal"/>
              <w:jc w:val="center"/>
            </w:pPr>
            <w:r>
              <w:t>Режим управления муниципальным имуществом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2AEB" w:rsidRDefault="00C12AEB">
            <w:pPr>
              <w:pStyle w:val="ConsPlusNormal"/>
              <w:jc w:val="center"/>
            </w:pPr>
            <w:r>
              <w:t>Ориентировочная стоимость объектов недвижимости (тыс. руб.)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2AEB" w:rsidRDefault="00C12AEB">
            <w:pPr>
              <w:pStyle w:val="ConsPlusNormal"/>
              <w:jc w:val="center"/>
            </w:pPr>
            <w: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2AEB" w:rsidRDefault="00C12AEB">
            <w:pPr>
              <w:pStyle w:val="ConsPlusNormal"/>
              <w:jc w:val="center"/>
            </w:pPr>
            <w:r>
              <w:t>Способ распоряжения земельным участком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2AEB" w:rsidRDefault="00C12AEB">
            <w:pPr>
              <w:pStyle w:val="ConsPlusNormal"/>
              <w:jc w:val="center"/>
            </w:pPr>
            <w:r>
              <w:t>Иная информация</w:t>
            </w:r>
          </w:p>
        </w:tc>
      </w:tr>
      <w:tr w:rsidR="00C12AEB">
        <w:tblPrEx>
          <w:tblBorders>
            <w:insideV w:val="none" w:sz="0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AEB" w:rsidRDefault="00C12AEB">
            <w:pPr>
              <w:pStyle w:val="ConsPlusNormal"/>
            </w:pPr>
            <w:r>
              <w:t>"4. Имущественный комплекс "Угольный склад", в том числе: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AEB" w:rsidRDefault="00C12AEB">
            <w:pPr>
              <w:pStyle w:val="ConsPlusNormal"/>
              <w:jc w:val="both"/>
            </w:pPr>
            <w:r>
              <w:t xml:space="preserve">Великий Новгород, </w:t>
            </w:r>
            <w:proofErr w:type="spellStart"/>
            <w:r>
              <w:t>мкр</w:t>
            </w:r>
            <w:proofErr w:type="spellEnd"/>
            <w:r>
              <w:t>. Кречевицы, 1962 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pStyle w:val="ConsPlusNormal"/>
              <w:jc w:val="center"/>
            </w:pPr>
            <w:r>
              <w:t>муниципальная казна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pStyle w:val="ConsPlusNormal"/>
              <w:jc w:val="center"/>
            </w:pPr>
            <w:r>
              <w:t>аукцион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pStyle w:val="ConsPlusNormal"/>
              <w:jc w:val="center"/>
            </w:pPr>
            <w:r>
              <w:t>подлежит продаже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pStyle w:val="ConsPlusNormal"/>
            </w:pPr>
          </w:p>
        </w:tc>
      </w:tr>
      <w:tr w:rsidR="00C12A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2AEB" w:rsidRDefault="00C12AEB">
            <w:pPr>
              <w:pStyle w:val="ConsPlusNormal"/>
            </w:pPr>
            <w:r>
              <w:t>нежилое здание</w:t>
            </w:r>
          </w:p>
          <w:p w:rsidR="00C12AEB" w:rsidRDefault="00C12AEB">
            <w:pPr>
              <w:pStyle w:val="ConsPlusNormal"/>
            </w:pPr>
            <w:r>
              <w:t>(здание склада ТС)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12AEB" w:rsidRDefault="00C12AEB">
            <w:pPr>
              <w:pStyle w:val="ConsPlusNormal"/>
              <w:jc w:val="both"/>
            </w:pPr>
            <w:r>
              <w:t>строение 171</w:t>
            </w:r>
          </w:p>
          <w:p w:rsidR="00C12AEB" w:rsidRDefault="00C12AEB">
            <w:pPr>
              <w:pStyle w:val="ConsPlusNormal"/>
              <w:jc w:val="both"/>
            </w:pPr>
            <w:r>
              <w:t>94,0 кв. м</w:t>
            </w:r>
          </w:p>
          <w:p w:rsidR="00C12AEB" w:rsidRDefault="00C12AEB">
            <w:pPr>
              <w:pStyle w:val="ConsPlusNormal"/>
              <w:jc w:val="both"/>
            </w:pPr>
            <w:r>
              <w:t>53:23:9120000:1884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</w:tr>
      <w:tr w:rsidR="00C12A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2AEB" w:rsidRDefault="00C12AEB">
            <w:pPr>
              <w:pStyle w:val="ConsPlusNormal"/>
            </w:pPr>
            <w:r>
              <w:t>нежилое здание</w:t>
            </w:r>
          </w:p>
          <w:p w:rsidR="00C12AEB" w:rsidRDefault="00C12AEB">
            <w:pPr>
              <w:pStyle w:val="ConsPlusNormal"/>
            </w:pPr>
            <w:r>
              <w:t>(навес над автовесами)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12AEB" w:rsidRDefault="00C12AEB">
            <w:pPr>
              <w:pStyle w:val="ConsPlusNormal"/>
              <w:jc w:val="both"/>
            </w:pPr>
            <w:r>
              <w:t>строение 145</w:t>
            </w:r>
          </w:p>
          <w:p w:rsidR="00C12AEB" w:rsidRDefault="00C12AEB">
            <w:pPr>
              <w:pStyle w:val="ConsPlusNormal"/>
              <w:jc w:val="both"/>
            </w:pPr>
            <w:r>
              <w:t>43,0 кв. м</w:t>
            </w:r>
          </w:p>
          <w:p w:rsidR="00C12AEB" w:rsidRDefault="00C12AEB">
            <w:pPr>
              <w:pStyle w:val="ConsPlusNormal"/>
              <w:jc w:val="both"/>
            </w:pPr>
            <w:r>
              <w:t>53:23:9120000:1883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</w:tr>
      <w:tr w:rsidR="00C12A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2AEB" w:rsidRDefault="00C12AEB">
            <w:pPr>
              <w:pStyle w:val="ConsPlusNormal"/>
            </w:pPr>
            <w:r>
              <w:t>нежилое здание</w:t>
            </w:r>
          </w:p>
          <w:p w:rsidR="00C12AEB" w:rsidRDefault="00C12AEB">
            <w:pPr>
              <w:pStyle w:val="ConsPlusNormal"/>
            </w:pPr>
            <w:r>
              <w:t>(здание конторы ТС)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12AEB" w:rsidRDefault="00C12AEB">
            <w:pPr>
              <w:pStyle w:val="ConsPlusNormal"/>
              <w:jc w:val="both"/>
            </w:pPr>
            <w:r>
              <w:t>строение 162</w:t>
            </w:r>
          </w:p>
          <w:p w:rsidR="00C12AEB" w:rsidRDefault="00C12AEB">
            <w:pPr>
              <w:pStyle w:val="ConsPlusNormal"/>
              <w:jc w:val="both"/>
            </w:pPr>
            <w:r>
              <w:t>83,0 кв. м</w:t>
            </w:r>
          </w:p>
          <w:p w:rsidR="00C12AEB" w:rsidRDefault="00C12AEB">
            <w:pPr>
              <w:pStyle w:val="ConsPlusNormal"/>
              <w:jc w:val="both"/>
            </w:pPr>
            <w:r>
              <w:t>53:23:0000000:1133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</w:tr>
      <w:tr w:rsidR="00C12A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2AEB" w:rsidRDefault="00C12AEB">
            <w:pPr>
              <w:pStyle w:val="ConsPlusNormal"/>
            </w:pPr>
            <w:r>
              <w:t>нежилое здание</w:t>
            </w:r>
          </w:p>
          <w:p w:rsidR="00C12AEB" w:rsidRDefault="00C12AEB">
            <w:pPr>
              <w:pStyle w:val="ConsPlusNormal"/>
            </w:pPr>
            <w:r>
              <w:t>(здание гаража ТС)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12AEB" w:rsidRDefault="00C12AEB">
            <w:pPr>
              <w:pStyle w:val="ConsPlusNormal"/>
              <w:jc w:val="both"/>
            </w:pPr>
            <w:r>
              <w:t>строение 146</w:t>
            </w:r>
          </w:p>
          <w:p w:rsidR="00C12AEB" w:rsidRDefault="00C12AEB">
            <w:pPr>
              <w:pStyle w:val="ConsPlusNormal"/>
              <w:jc w:val="both"/>
            </w:pPr>
            <w:r>
              <w:t>110,0 кв. м</w:t>
            </w:r>
          </w:p>
          <w:p w:rsidR="00C12AEB" w:rsidRDefault="00C12AEB">
            <w:pPr>
              <w:pStyle w:val="ConsPlusNormal"/>
              <w:jc w:val="both"/>
            </w:pPr>
            <w:r>
              <w:t>53:23:9120000:1868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</w:tr>
      <w:tr w:rsidR="00C12A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2AEB" w:rsidRDefault="00C12AEB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12AEB" w:rsidRDefault="00C12AEB">
            <w:pPr>
              <w:pStyle w:val="ConsPlusNormal"/>
            </w:pPr>
            <w:r>
              <w:t>10791,0 кв. м</w:t>
            </w:r>
          </w:p>
          <w:p w:rsidR="00C12AEB" w:rsidRDefault="00C12AEB">
            <w:pPr>
              <w:pStyle w:val="ConsPlusNormal"/>
            </w:pPr>
            <w:r>
              <w:t>53:23:9120004:8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</w:tr>
      <w:tr w:rsidR="00C12A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pStyle w:val="ConsPlusNormal"/>
            </w:pPr>
            <w:r>
              <w:t>движимое имущество, в том числе:</w:t>
            </w:r>
          </w:p>
          <w:p w:rsidR="00C12AEB" w:rsidRDefault="00C12AEB">
            <w:pPr>
              <w:pStyle w:val="ConsPlusNormal"/>
            </w:pPr>
            <w:r>
              <w:t>лом бортового камня</w:t>
            </w:r>
          </w:p>
          <w:p w:rsidR="00C12AEB" w:rsidRDefault="00C12AEB">
            <w:pPr>
              <w:pStyle w:val="ConsPlusNormal"/>
            </w:pPr>
            <w:r>
              <w:t>1122,443 т.</w:t>
            </w:r>
          </w:p>
          <w:p w:rsidR="00C12AEB" w:rsidRDefault="00C12AEB">
            <w:pPr>
              <w:pStyle w:val="ConsPlusNormal"/>
            </w:pPr>
            <w:r>
              <w:t>лом гранитного камня (щебень) 141,021 т.";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AEB" w:rsidRDefault="00C12AEB">
            <w:pPr>
              <w:spacing w:after="1" w:line="0" w:lineRule="atLeast"/>
            </w:pPr>
          </w:p>
        </w:tc>
      </w:tr>
    </w:tbl>
    <w:p w:rsidR="00C12AEB" w:rsidRDefault="00C12AEB">
      <w:pPr>
        <w:pStyle w:val="ConsPlusNormal"/>
        <w:jc w:val="both"/>
      </w:pPr>
    </w:p>
    <w:p w:rsidR="00C12AEB" w:rsidRDefault="00C12AEB">
      <w:pPr>
        <w:pStyle w:val="ConsPlusNormal"/>
        <w:ind w:firstLine="540"/>
        <w:jc w:val="both"/>
      </w:pPr>
      <w:r>
        <w:t xml:space="preserve">2.3. </w:t>
      </w:r>
      <w:hyperlink r:id="rId17" w:history="1">
        <w:r>
          <w:rPr>
            <w:color w:val="0000FF"/>
          </w:rPr>
          <w:t>Графу</w:t>
        </w:r>
      </w:hyperlink>
      <w:r>
        <w:t xml:space="preserve"> "Ориентировочная стоимость объектов недвижимости (тыс. руб.)" позиции "Всего" изложить в следующей редакции:</w:t>
      </w:r>
    </w:p>
    <w:p w:rsidR="00C12AEB" w:rsidRDefault="00C12AEB">
      <w:pPr>
        <w:pStyle w:val="ConsPlusNormal"/>
        <w:spacing w:before="220"/>
        <w:ind w:firstLine="540"/>
        <w:jc w:val="both"/>
      </w:pPr>
      <w:r>
        <w:t>"6089,7".</w:t>
      </w:r>
    </w:p>
    <w:p w:rsidR="00C12AEB" w:rsidRDefault="00C12AEB">
      <w:pPr>
        <w:pStyle w:val="ConsPlusNormal"/>
        <w:jc w:val="both"/>
      </w:pPr>
    </w:p>
    <w:p w:rsidR="00C12AEB" w:rsidRDefault="00C12AEB">
      <w:pPr>
        <w:pStyle w:val="ConsPlusNormal"/>
        <w:jc w:val="both"/>
      </w:pPr>
    </w:p>
    <w:p w:rsidR="00C12AEB" w:rsidRDefault="00C12A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6D3A" w:rsidRDefault="006E6D3A"/>
    <w:sectPr w:rsidR="006E6D3A" w:rsidSect="0007669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EB"/>
    <w:rsid w:val="006E6D3A"/>
    <w:rsid w:val="00C1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2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2A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2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2A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13459&amp;dst=100029" TargetMode="External"/><Relationship Id="rId13" Type="http://schemas.openxmlformats.org/officeDocument/2006/relationships/hyperlink" Target="https://login.consultant.ru/link/?req=doc&amp;base=RLAW154&amp;n=113459&amp;dst=10009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54&amp;n=113459&amp;dst=100011" TargetMode="External"/><Relationship Id="rId12" Type="http://schemas.openxmlformats.org/officeDocument/2006/relationships/hyperlink" Target="https://login.consultant.ru/link/?req=doc&amp;base=RLAW154&amp;n=113459&amp;dst=100067" TargetMode="External"/><Relationship Id="rId17" Type="http://schemas.openxmlformats.org/officeDocument/2006/relationships/hyperlink" Target="https://login.consultant.ru/link/?req=doc&amp;base=RLAW154&amp;n=113459&amp;dst=1002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54&amp;n=113459&amp;dst=10006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112120&amp;dst=100701" TargetMode="External"/><Relationship Id="rId11" Type="http://schemas.openxmlformats.org/officeDocument/2006/relationships/hyperlink" Target="https://login.consultant.ru/link/?req=doc&amp;base=RLAW154&amp;n=113459&amp;dst=100200" TargetMode="External"/><Relationship Id="rId5" Type="http://schemas.openxmlformats.org/officeDocument/2006/relationships/hyperlink" Target="https://login.consultant.ru/link/?req=doc&amp;base=LAW&amp;n=474031" TargetMode="External"/><Relationship Id="rId15" Type="http://schemas.openxmlformats.org/officeDocument/2006/relationships/hyperlink" Target="https://login.consultant.ru/link/?req=doc&amp;base=LAW&amp;n=482687&amp;dst=660" TargetMode="External"/><Relationship Id="rId10" Type="http://schemas.openxmlformats.org/officeDocument/2006/relationships/hyperlink" Target="https://login.consultant.ru/link/?req=doc&amp;base=RLAW154&amp;n=113459&amp;dst=10019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54&amp;n=113459&amp;dst=100198" TargetMode="External"/><Relationship Id="rId14" Type="http://schemas.openxmlformats.org/officeDocument/2006/relationships/hyperlink" Target="https://login.consultant.ru/link/?req=doc&amp;base=LAW&amp;n=482687&amp;dst=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Николаевна</dc:creator>
  <cp:lastModifiedBy>Иванова Елена Николаевна</cp:lastModifiedBy>
  <cp:revision>1</cp:revision>
  <dcterms:created xsi:type="dcterms:W3CDTF">2024-10-29T12:07:00Z</dcterms:created>
  <dcterms:modified xsi:type="dcterms:W3CDTF">2024-10-29T12:08:00Z</dcterms:modified>
</cp:coreProperties>
</file>