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6D" w:rsidRPr="00EE146D" w:rsidRDefault="00EE146D" w:rsidP="00EE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Российская Федерация</w:t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Новгородская область</w:t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b/>
          <w:bCs/>
          <w:sz w:val="36"/>
          <w:szCs w:val="36"/>
          <w:lang w:eastAsia="ru-RU"/>
        </w:rPr>
        <w:t>Дума Великого Новгорода</w:t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146D">
        <w:rPr>
          <w:rFonts w:ascii="Times New Roman Cyr" w:eastAsia="Times New Roman" w:hAnsi="Times New Roman Cyr" w:cs="Times New Roman"/>
          <w:b/>
          <w:bCs/>
          <w:sz w:val="48"/>
          <w:szCs w:val="48"/>
          <w:lang w:eastAsia="ru-RU"/>
        </w:rPr>
        <w:t>Р</w:t>
      </w:r>
      <w:proofErr w:type="gramEnd"/>
      <w:r w:rsidRPr="00EE146D">
        <w:rPr>
          <w:rFonts w:ascii="Times New Roman Cyr" w:eastAsia="Times New Roman" w:hAnsi="Times New Roman Cyr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E146D" w:rsidRPr="00EE146D" w:rsidRDefault="00EE146D" w:rsidP="00EE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Программу приватизации муниципального</w:t>
      </w:r>
      <w:r w:rsidRPr="00EE1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имущества Великого Новгорода в 2023 году</w:t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Принято Думой Великого Новгорода 24 марта 2023 года</w:t>
      </w:r>
    </w:p>
    <w:p w:rsidR="00EE146D" w:rsidRPr="00EE146D" w:rsidRDefault="00EE146D" w:rsidP="00EE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В соответствии с Федеральным законом от 21 декабря 2001 г. № 178-ФЗ</w:t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  <w:t>"О приватизации государственного и муниципального имущества", Положением</w:t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  <w:t>о порядке и условиях приватизации муниципального имущества Великого Новгорода, утвержденным решением Думы Великого Новгорода от 25.07.2002</w:t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  <w:t>№ 380, Дума Великого Новгорода</w:t>
      </w:r>
    </w:p>
    <w:p w:rsidR="00EE146D" w:rsidRPr="00EE146D" w:rsidRDefault="00EE146D" w:rsidP="00EE14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6D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РЕШИЛА:</w:t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1. Утвердить прилагаемые изменения, которые вносятся в Программу приватизации муниципального имущества Великого Новгорода в 2023 году, утвержденную решением Думы Великого Новгорода от 26.12.2022 № 786</w:t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  <w:t>(в редакции решения Думы Великого Новгорода от 27.01.2023 № 813).</w:t>
      </w:r>
      <w:r w:rsidRPr="00EE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2. Опубликовать настоящее решение в газете "Новгород".</w:t>
      </w:r>
    </w:p>
    <w:p w:rsidR="00EE146D" w:rsidRPr="00EE146D" w:rsidRDefault="00EE146D" w:rsidP="00EE1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5451"/>
      </w:tblGrid>
      <w:tr w:rsidR="00EE146D" w:rsidRPr="00EE146D" w:rsidTr="00EE146D">
        <w:trPr>
          <w:tblCellSpacing w:w="0" w:type="dxa"/>
        </w:trPr>
        <w:tc>
          <w:tcPr>
            <w:tcW w:w="4095" w:type="dxa"/>
            <w:hideMark/>
          </w:tcPr>
          <w:p w:rsidR="00EE146D" w:rsidRPr="00EE146D" w:rsidRDefault="00EE146D" w:rsidP="00E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6D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Председатель Думы Великого Новгорода</w:t>
            </w:r>
          </w:p>
        </w:tc>
        <w:tc>
          <w:tcPr>
            <w:tcW w:w="5805" w:type="dxa"/>
            <w:hideMark/>
          </w:tcPr>
          <w:p w:rsidR="00EE146D" w:rsidRPr="00EE146D" w:rsidRDefault="00EE146D" w:rsidP="00E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</w:t>
            </w:r>
            <w:r w:rsidRPr="00EE146D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Мэр Великого Новгорода</w:t>
            </w:r>
          </w:p>
        </w:tc>
      </w:tr>
      <w:tr w:rsidR="00EE146D" w:rsidRPr="00EE146D" w:rsidTr="00EE146D">
        <w:trPr>
          <w:tblCellSpacing w:w="0" w:type="dxa"/>
        </w:trPr>
        <w:tc>
          <w:tcPr>
            <w:tcW w:w="4095" w:type="dxa"/>
            <w:hideMark/>
          </w:tcPr>
          <w:p w:rsidR="00EE146D" w:rsidRPr="00EE146D" w:rsidRDefault="00EE146D" w:rsidP="00E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2FC66" wp14:editId="1A09A0A9">
                  <wp:extent cx="9525" cy="9525"/>
                  <wp:effectExtent l="0" t="0" r="0" b="0"/>
                  <wp:docPr id="1" name="Рисунок 1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hideMark/>
          </w:tcPr>
          <w:p w:rsidR="00EE146D" w:rsidRPr="00EE146D" w:rsidRDefault="00EE146D" w:rsidP="00E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65874" wp14:editId="591C079F">
                  <wp:extent cx="9525" cy="9525"/>
                  <wp:effectExtent l="0" t="0" r="0" b="0"/>
                  <wp:docPr id="2" name="Рисунок 2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6D" w:rsidRPr="00EE146D" w:rsidTr="00EE146D">
        <w:trPr>
          <w:tblCellSpacing w:w="0" w:type="dxa"/>
        </w:trPr>
        <w:tc>
          <w:tcPr>
            <w:tcW w:w="4095" w:type="dxa"/>
            <w:hideMark/>
          </w:tcPr>
          <w:p w:rsidR="00EE146D" w:rsidRPr="00EE146D" w:rsidRDefault="00EE146D" w:rsidP="00E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46D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 xml:space="preserve">А.Г. </w:t>
            </w:r>
            <w:proofErr w:type="spellStart"/>
            <w:r w:rsidRPr="00EE146D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Митюнов</w:t>
            </w:r>
            <w:proofErr w:type="spellEnd"/>
          </w:p>
        </w:tc>
        <w:tc>
          <w:tcPr>
            <w:tcW w:w="5805" w:type="dxa"/>
            <w:hideMark/>
          </w:tcPr>
          <w:p w:rsidR="00EE146D" w:rsidRPr="00EE146D" w:rsidRDefault="00EE146D" w:rsidP="00E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                     </w:t>
            </w:r>
            <w:r w:rsidRPr="00EE146D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 xml:space="preserve">А.Р. </w:t>
            </w:r>
            <w:proofErr w:type="spellStart"/>
            <w:r w:rsidRPr="00EE146D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Розбаум</w:t>
            </w:r>
            <w:proofErr w:type="spellEnd"/>
          </w:p>
        </w:tc>
      </w:tr>
    </w:tbl>
    <w:p w:rsidR="00EE146D" w:rsidRDefault="00EE146D">
      <w:pP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45645" w:rsidRDefault="00EE146D">
      <w:bookmarkStart w:id="0" w:name="_GoBack"/>
      <w:bookmarkEnd w:id="0"/>
      <w:r w:rsidRPr="00EE146D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Великий Новгород</w:t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24.03.2023</w:t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№ 844</w:t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ем</w:t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0844рд</w:t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54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6D"/>
    <w:rsid w:val="00545645"/>
    <w:rsid w:val="00E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2023-08-17T06:36:00Z</dcterms:created>
  <dcterms:modified xsi:type="dcterms:W3CDTF">2023-08-17T06:53:00Z</dcterms:modified>
</cp:coreProperties>
</file>