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4D" w:rsidRPr="0003214D" w:rsidRDefault="0003214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br/>
      </w:r>
    </w:p>
    <w:p w:rsidR="0003214D" w:rsidRPr="0003214D" w:rsidRDefault="0003214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ДУМА ВЕЛИКОГО НОВГОРОДА</w:t>
      </w:r>
    </w:p>
    <w:p w:rsidR="0003214D" w:rsidRPr="0003214D" w:rsidRDefault="000321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РЕШЕНИЕ</w:t>
      </w:r>
    </w:p>
    <w:p w:rsidR="0003214D" w:rsidRPr="0003214D" w:rsidRDefault="0003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от 24 декабря 2024 г. N 268</w:t>
      </w:r>
    </w:p>
    <w:p w:rsidR="0003214D" w:rsidRPr="0003214D" w:rsidRDefault="000321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ПРИВАТИЗАЦИИ </w:t>
      </w:r>
      <w:proofErr w:type="gramStart"/>
      <w:r w:rsidRPr="0003214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3214D" w:rsidRPr="0003214D" w:rsidRDefault="0003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ИМУЩЕСТВА ВЕЛИКОГО НОВГОРОДА В 2025 ГОДУ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Принято</w:t>
      </w:r>
    </w:p>
    <w:p w:rsidR="0003214D" w:rsidRPr="0003214D" w:rsidRDefault="00032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Думой Великого Новгорода</w:t>
      </w:r>
    </w:p>
    <w:p w:rsidR="0003214D" w:rsidRPr="0003214D" w:rsidRDefault="00032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24 декабря 2024 года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3214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14D">
        <w:rPr>
          <w:rFonts w:ascii="Times New Roman" w:hAnsi="Times New Roman" w:cs="Times New Roman"/>
          <w:sz w:val="28"/>
          <w:szCs w:val="28"/>
        </w:rPr>
        <w:t xml:space="preserve"> от 21 декабря 2001 г. N 178-ФЗ "О приватизации государственного и муниципального имущества", </w:t>
      </w:r>
      <w:hyperlink r:id="rId6" w:history="1">
        <w:r w:rsidRPr="0003214D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3214D">
        <w:rPr>
          <w:rFonts w:ascii="Times New Roman" w:hAnsi="Times New Roman" w:cs="Times New Roman"/>
          <w:sz w:val="28"/>
          <w:szCs w:val="28"/>
        </w:rPr>
        <w:t xml:space="preserve"> о порядке и условиях приватизации муниципального имущества Великого Новгорода, утвержденным решением Думы Великого Новгорода от 25.07.2002 N 380, Дума Великого Новгорода решила: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33" w:history="1">
        <w:r w:rsidRPr="0003214D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03214D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Великого Новгорода в 2025 году.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дня, следующего за днем его официального опубликования в газете "Новгород".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3214D" w:rsidRPr="0003214D" w:rsidRDefault="00032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Думы Великого Новгорода</w:t>
      </w:r>
    </w:p>
    <w:p w:rsidR="0003214D" w:rsidRPr="0003214D" w:rsidRDefault="00032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К.С.СОМОВ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Мэр Великого Новгорода</w:t>
      </w:r>
    </w:p>
    <w:p w:rsidR="0003214D" w:rsidRPr="0003214D" w:rsidRDefault="00032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А.Р.РОЗБАУМ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3214D" w:rsidRPr="0003214D" w:rsidRDefault="00032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решением</w:t>
      </w:r>
    </w:p>
    <w:p w:rsidR="0003214D" w:rsidRPr="0003214D" w:rsidRDefault="00032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Думы Великого Новгорода</w:t>
      </w:r>
    </w:p>
    <w:p w:rsidR="0003214D" w:rsidRPr="0003214D" w:rsidRDefault="00032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от 24.12.2024 N 268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03214D">
        <w:rPr>
          <w:rFonts w:ascii="Times New Roman" w:hAnsi="Times New Roman" w:cs="Times New Roman"/>
          <w:sz w:val="28"/>
          <w:szCs w:val="28"/>
        </w:rPr>
        <w:t>ПРОГРАММА</w:t>
      </w:r>
    </w:p>
    <w:p w:rsidR="0003214D" w:rsidRPr="0003214D" w:rsidRDefault="0003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ВЕЛИКОГО НОВГОРОДА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14D">
        <w:rPr>
          <w:rFonts w:ascii="Times New Roman" w:hAnsi="Times New Roman" w:cs="Times New Roman"/>
          <w:sz w:val="28"/>
          <w:szCs w:val="28"/>
        </w:rPr>
        <w:t>В 2025 ГОДУ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1. Введение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4D">
        <w:rPr>
          <w:rFonts w:ascii="Times New Roman" w:hAnsi="Times New Roman" w:cs="Times New Roman"/>
          <w:sz w:val="28"/>
          <w:szCs w:val="28"/>
        </w:rPr>
        <w:t xml:space="preserve">Программа приватизации муниципального имущества Великого Новгорода в 2025 году (далее - Программа) разработана в соответствии с федеральными законами от 21 декабря 2001 г. </w:t>
      </w:r>
      <w:hyperlink r:id="rId7" w:history="1">
        <w:r w:rsidRPr="0003214D">
          <w:rPr>
            <w:rFonts w:ascii="Times New Roman" w:hAnsi="Times New Roman" w:cs="Times New Roman"/>
            <w:color w:val="0000FF"/>
            <w:sz w:val="28"/>
            <w:szCs w:val="28"/>
          </w:rPr>
          <w:t>N 178-ФЗ</w:t>
        </w:r>
      </w:hyperlink>
      <w:r w:rsidRPr="0003214D">
        <w:rPr>
          <w:rFonts w:ascii="Times New Roman" w:hAnsi="Times New Roman" w:cs="Times New Roman"/>
          <w:sz w:val="28"/>
          <w:szCs w:val="28"/>
        </w:rPr>
        <w:t xml:space="preserve"> "О приватизации государственного и муниципального имущества", от 22 июля 2008 г. </w:t>
      </w:r>
      <w:hyperlink r:id="rId8" w:history="1">
        <w:r w:rsidRPr="0003214D">
          <w:rPr>
            <w:rFonts w:ascii="Times New Roman" w:hAnsi="Times New Roman" w:cs="Times New Roman"/>
            <w:color w:val="0000FF"/>
            <w:sz w:val="28"/>
            <w:szCs w:val="28"/>
          </w:rPr>
          <w:t>N 159-ФЗ</w:t>
        </w:r>
      </w:hyperlink>
      <w:r w:rsidRPr="0003214D">
        <w:rPr>
          <w:rFonts w:ascii="Times New Roman" w:hAnsi="Times New Roman" w:cs="Times New Roman"/>
          <w:sz w:val="28"/>
          <w:szCs w:val="28"/>
        </w:rPr>
        <w:t xml:space="preserve"> "Об особенностях отчуждения движимого и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</w:t>
      </w:r>
      <w:proofErr w:type="gramEnd"/>
      <w:r w:rsidRPr="00032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14D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Федерации", от 29 июля 1998 г. </w:t>
      </w:r>
      <w:hyperlink r:id="rId9" w:history="1">
        <w:r w:rsidRPr="0003214D">
          <w:rPr>
            <w:rFonts w:ascii="Times New Roman" w:hAnsi="Times New Roman" w:cs="Times New Roman"/>
            <w:color w:val="0000FF"/>
            <w:sz w:val="28"/>
            <w:szCs w:val="28"/>
          </w:rPr>
          <w:t>N 135-ФЗ</w:t>
        </w:r>
      </w:hyperlink>
      <w:r w:rsidRPr="0003214D">
        <w:rPr>
          <w:rFonts w:ascii="Times New Roman" w:hAnsi="Times New Roman" w:cs="Times New Roman"/>
          <w:sz w:val="28"/>
          <w:szCs w:val="28"/>
        </w:rPr>
        <w:t xml:space="preserve"> "Об оценочной деятельности в Российской Федерации", </w:t>
      </w:r>
      <w:hyperlink r:id="rId10" w:history="1">
        <w:r w:rsidRPr="0003214D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3214D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N 860, </w:t>
      </w:r>
      <w:hyperlink r:id="rId11" w:history="1">
        <w:r w:rsidRPr="0003214D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3214D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 муниципального образования - городского округа Великий Новгород</w:t>
      </w:r>
      <w:proofErr w:type="gramEnd"/>
      <w:r w:rsidRPr="0003214D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Великого Новгорода от 23.06.2005 N 146, </w:t>
      </w:r>
      <w:hyperlink r:id="rId12" w:history="1">
        <w:r w:rsidRPr="0003214D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3214D">
        <w:rPr>
          <w:rFonts w:ascii="Times New Roman" w:hAnsi="Times New Roman" w:cs="Times New Roman"/>
          <w:sz w:val="28"/>
          <w:szCs w:val="28"/>
        </w:rPr>
        <w:t xml:space="preserve"> о порядке и условиях приватизации муниципального имущества Великого Новгорода, утвержденным решением Думы Великого Новгорода от 25.07.2002 N 380.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Настоящая Программа устанавливает основные цели и задачи приватизации муниципального имущества Великого Новгорода, перечень муниципального имущества, подлежащего и не подлежащего приватизации, прогноз поступлений в бюджет Великого Новгорода от приватизации муниципального имущества.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Основными целями реализации настоящей Программы являются: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муниципальной собственностью;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усиление социальной направленности приватизации;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обеспечение планомерности процесса приватизации.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Для достижения указанных целей приватизация муниципального имущества направлена на решение следующих задач: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продолжение структурных преобразований в экономике Великого Новгорода;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собственности;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привлечение инвестиций в процессе приватизации;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lastRenderedPageBreak/>
        <w:t>рациональное пополнение доходов бюджета Великого Новгорода;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уменьшение расходов бюджета Великого Новгорода на управление муниципальным имуществом;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проведение предпродажной подготовки с привлечением аудиторов, оценщиков, финансовых и юридических консультантов;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0321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214D">
        <w:rPr>
          <w:rFonts w:ascii="Times New Roman" w:hAnsi="Times New Roman" w:cs="Times New Roman"/>
          <w:sz w:val="28"/>
          <w:szCs w:val="28"/>
        </w:rPr>
        <w:t xml:space="preserve"> выполнением обязательств собственниками приватизируемого имущества;</w:t>
      </w:r>
    </w:p>
    <w:p w:rsidR="0003214D" w:rsidRPr="0003214D" w:rsidRDefault="0003214D" w:rsidP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проведение приватизации объектов, не используемых для нужд городского хозяйства.</w:t>
      </w:r>
    </w:p>
    <w:p w:rsidR="0003214D" w:rsidRPr="0003214D" w:rsidRDefault="0003214D" w:rsidP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2. Муниципальное имущество, подлежащее и не подлежащее</w:t>
      </w:r>
    </w:p>
    <w:p w:rsidR="0003214D" w:rsidRPr="0003214D" w:rsidRDefault="0003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приватизации в 2025 году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 xml:space="preserve">В рамках реализации задач по приватизации муниципального имущества в 2025 году необходимо осуществить продажу на аукционе 2 объектов недвижимости согласно </w:t>
      </w:r>
      <w:hyperlink w:anchor="P112" w:history="1">
        <w:r w:rsidRPr="0003214D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03214D">
        <w:rPr>
          <w:rFonts w:ascii="Times New Roman" w:hAnsi="Times New Roman" w:cs="Times New Roman"/>
          <w:sz w:val="28"/>
          <w:szCs w:val="28"/>
        </w:rPr>
        <w:t xml:space="preserve"> объектов недвижимости, подлежащих приватизации в 2025 году (приложение).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Исходя из анализа состава муниципального имущества, подлежащего приватизации в 2025 году, Прог</w:t>
      </w:r>
      <w:bookmarkStart w:id="1" w:name="_GoBack"/>
      <w:bookmarkEnd w:id="1"/>
      <w:r w:rsidRPr="0003214D">
        <w:rPr>
          <w:rFonts w:ascii="Times New Roman" w:hAnsi="Times New Roman" w:cs="Times New Roman"/>
          <w:sz w:val="28"/>
          <w:szCs w:val="28"/>
        </w:rPr>
        <w:t>рамма сформирована в сумме 6405,6 тыс. руб., в том числе: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объектов недвижимости на сумму 3543,0 тыс. руб.;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в рамках реализации преимущественного права субъектов малого и среднего предпринимательства на приобретение арендуемого имущества по ранее заключенным договорам купли-продажи недвижимого имущества на сумму 2862,6 тыс. руб.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3. Основные мероприятия по реализации Программы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В целях реализации настоящей Программы предусматривается проведение следующих мероприятий: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формирование земельных участков, занимаемых подлежащими приватизации объектами недвижимости, которые необходимы для их использования;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оценка муниципального имущества;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подготовка и утверждение планов приватизации;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информационное обеспечение приватизации муниципального имущества;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lastRenderedPageBreak/>
        <w:t>подготовка и проведение аукционов по продаже муниципального имущества;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подготовка и проведение продажи муниципального имущества посредством публичного предложения;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подготовка и проведение продажи муниципального имущества по минимально допустимой цене;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распределение денежных средств, полученных от приватизации муниципального имущества;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4. Определение цены подлежащего приватизации</w:t>
      </w:r>
    </w:p>
    <w:p w:rsidR="0003214D" w:rsidRPr="0003214D" w:rsidRDefault="0003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Начальная цена приватизируемого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5. Ресурсное обеспечение реализации Программы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Расходы на организацию и проведение приватизации муниципального имущества предусматриваются в бюджете Великого Новгорода отдельной строкой в соответствии с классификацией расходов бюджетов Российской Федерации.</w:t>
      </w:r>
    </w:p>
    <w:p w:rsidR="0003214D" w:rsidRPr="0003214D" w:rsidRDefault="000321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6. Отчуждение земельных участков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заключаются договоры аренды земельного участка с множественностью лиц на стороне арендатора в порядке, установленном законодательством.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сооружений.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lastRenderedPageBreak/>
        <w:t>Размер доли в праве собственности на земельный участок определяется пропорционально отношению площади соответствующей части здания, строения, сооружения к общей площади здания, строения, сооружения.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Земельные участки подлежат отчуждению по цене, установленной в соответствии с действующим законодательством.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 xml:space="preserve">7. Организация </w:t>
      </w:r>
      <w:proofErr w:type="gramStart"/>
      <w:r w:rsidRPr="000321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214D">
        <w:rPr>
          <w:rFonts w:ascii="Times New Roman" w:hAnsi="Times New Roman" w:cs="Times New Roman"/>
          <w:sz w:val="28"/>
          <w:szCs w:val="28"/>
        </w:rPr>
        <w:t xml:space="preserve"> проведением приватизации</w:t>
      </w:r>
    </w:p>
    <w:p w:rsidR="0003214D" w:rsidRPr="0003214D" w:rsidRDefault="0003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03214D" w:rsidRPr="0003214D" w:rsidRDefault="00032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14D" w:rsidRPr="0003214D" w:rsidRDefault="000321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gramStart"/>
      <w:r w:rsidRPr="000321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214D">
        <w:rPr>
          <w:rFonts w:ascii="Times New Roman" w:hAnsi="Times New Roman" w:cs="Times New Roman"/>
          <w:sz w:val="28"/>
          <w:szCs w:val="28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>Обеспечение выполнения настоящей Программы возлагается на комитет по управлению муниципальным имуществом и земельными ресурсами Великого Новгорода.</w:t>
      </w:r>
    </w:p>
    <w:p w:rsidR="0003214D" w:rsidRPr="0003214D" w:rsidRDefault="00032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14D">
        <w:rPr>
          <w:rFonts w:ascii="Times New Roman" w:hAnsi="Times New Roman" w:cs="Times New Roman"/>
          <w:sz w:val="28"/>
          <w:szCs w:val="28"/>
        </w:rPr>
        <w:t xml:space="preserve">Отчет о результатах приватизации муниципального имущества в 2025 году представляется в Думу Великого Новгорода до 1 апреля года, следующего </w:t>
      </w:r>
      <w:proofErr w:type="gramStart"/>
      <w:r w:rsidRPr="000321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3214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3214D" w:rsidRDefault="0003214D">
      <w:pPr>
        <w:pStyle w:val="ConsPlusNormal"/>
        <w:jc w:val="both"/>
      </w:pPr>
    </w:p>
    <w:p w:rsidR="0003214D" w:rsidRDefault="0003214D">
      <w:pPr>
        <w:pStyle w:val="ConsPlusNormal"/>
        <w:jc w:val="right"/>
        <w:outlineLvl w:val="1"/>
      </w:pPr>
      <w:r>
        <w:t>Приложение</w:t>
      </w:r>
    </w:p>
    <w:p w:rsidR="0003214D" w:rsidRDefault="0003214D">
      <w:pPr>
        <w:pStyle w:val="ConsPlusNormal"/>
        <w:jc w:val="right"/>
      </w:pPr>
      <w:r>
        <w:t>к Программе</w:t>
      </w:r>
    </w:p>
    <w:p w:rsidR="0003214D" w:rsidRDefault="0003214D">
      <w:pPr>
        <w:pStyle w:val="ConsPlusNormal"/>
        <w:jc w:val="right"/>
      </w:pPr>
      <w:r>
        <w:t>приватизации муниципального имущества</w:t>
      </w:r>
    </w:p>
    <w:p w:rsidR="0003214D" w:rsidRDefault="0003214D">
      <w:pPr>
        <w:pStyle w:val="ConsPlusNormal"/>
        <w:jc w:val="right"/>
      </w:pPr>
      <w:r>
        <w:t>Великого Новгорода в 2025 году</w:t>
      </w:r>
    </w:p>
    <w:p w:rsidR="0003214D" w:rsidRDefault="0003214D">
      <w:pPr>
        <w:pStyle w:val="ConsPlusNormal"/>
        <w:jc w:val="both"/>
      </w:pPr>
    </w:p>
    <w:p w:rsidR="0003214D" w:rsidRDefault="0003214D">
      <w:pPr>
        <w:pStyle w:val="ConsPlusTitle"/>
        <w:jc w:val="center"/>
      </w:pPr>
      <w:bookmarkStart w:id="2" w:name="P112"/>
      <w:bookmarkEnd w:id="2"/>
      <w:r>
        <w:t>ПЕРЕЧЕНЬ</w:t>
      </w:r>
    </w:p>
    <w:p w:rsidR="0003214D" w:rsidRDefault="0003214D">
      <w:pPr>
        <w:pStyle w:val="ConsPlusTitle"/>
        <w:jc w:val="center"/>
      </w:pPr>
      <w:r>
        <w:t>ОБЪЕКТОВ НЕДВИЖИМОСТИ, ПОДЛЕЖАЩИХ ПРИВАТИЗАЦИИ В 2025 ГОДУ</w:t>
      </w:r>
    </w:p>
    <w:p w:rsidR="0003214D" w:rsidRDefault="0003214D">
      <w:pPr>
        <w:pStyle w:val="ConsPlusNormal"/>
        <w:jc w:val="both"/>
      </w:pPr>
    </w:p>
    <w:p w:rsidR="0003214D" w:rsidRDefault="0003214D">
      <w:pPr>
        <w:sectPr w:rsidR="0003214D" w:rsidSect="007B49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417"/>
        <w:gridCol w:w="1842"/>
        <w:gridCol w:w="1077"/>
        <w:gridCol w:w="1680"/>
        <w:gridCol w:w="3827"/>
      </w:tblGrid>
      <w:tr w:rsidR="0003214D" w:rsidTr="0003214D">
        <w:tc>
          <w:tcPr>
            <w:tcW w:w="2410" w:type="dxa"/>
            <w:tcBorders>
              <w:lef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lastRenderedPageBreak/>
              <w:t>Наименование, назначение</w:t>
            </w:r>
          </w:p>
        </w:tc>
        <w:tc>
          <w:tcPr>
            <w:tcW w:w="2268" w:type="dxa"/>
          </w:tcPr>
          <w:p w:rsidR="0003214D" w:rsidRDefault="0003214D">
            <w:pPr>
              <w:pStyle w:val="ConsPlusNormal"/>
              <w:jc w:val="center"/>
            </w:pPr>
            <w:r>
              <w:t>Местонахождение, год постройки, площадь объекта, кадастровый номер</w:t>
            </w:r>
          </w:p>
        </w:tc>
        <w:tc>
          <w:tcPr>
            <w:tcW w:w="1417" w:type="dxa"/>
          </w:tcPr>
          <w:p w:rsidR="0003214D" w:rsidRDefault="0003214D">
            <w:pPr>
              <w:pStyle w:val="ConsPlusNormal"/>
              <w:jc w:val="center"/>
            </w:pPr>
            <w:r>
              <w:t>Режим управления муниципальным имуществом</w:t>
            </w:r>
          </w:p>
        </w:tc>
        <w:tc>
          <w:tcPr>
            <w:tcW w:w="1842" w:type="dxa"/>
          </w:tcPr>
          <w:p w:rsidR="0003214D" w:rsidRDefault="0003214D">
            <w:pPr>
              <w:pStyle w:val="ConsPlusNormal"/>
              <w:jc w:val="center"/>
            </w:pPr>
            <w:r>
              <w:t>Ориентировочная стоимость объектов недвижимости (тыс. руб.)</w:t>
            </w:r>
          </w:p>
        </w:tc>
        <w:tc>
          <w:tcPr>
            <w:tcW w:w="1077" w:type="dxa"/>
          </w:tcPr>
          <w:p w:rsidR="0003214D" w:rsidRDefault="0003214D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1680" w:type="dxa"/>
          </w:tcPr>
          <w:p w:rsidR="0003214D" w:rsidRDefault="0003214D">
            <w:pPr>
              <w:pStyle w:val="ConsPlusNormal"/>
              <w:jc w:val="center"/>
            </w:pPr>
            <w:r>
              <w:t>Способ распоряжения земельным участком</w:t>
            </w:r>
          </w:p>
        </w:tc>
        <w:tc>
          <w:tcPr>
            <w:tcW w:w="3827" w:type="dxa"/>
            <w:tcBorders>
              <w:righ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Иная информация</w:t>
            </w:r>
          </w:p>
        </w:tc>
      </w:tr>
      <w:tr w:rsidR="0003214D" w:rsidTr="0003214D">
        <w:tc>
          <w:tcPr>
            <w:tcW w:w="2410" w:type="dxa"/>
            <w:tcBorders>
              <w:lef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3214D" w:rsidRDefault="000321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3214D" w:rsidRDefault="000321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03214D" w:rsidRDefault="000321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03214D" w:rsidRDefault="000321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0" w:type="dxa"/>
          </w:tcPr>
          <w:p w:rsidR="0003214D" w:rsidRDefault="000321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27" w:type="dxa"/>
            <w:tcBorders>
              <w:righ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7</w:t>
            </w:r>
          </w:p>
        </w:tc>
      </w:tr>
      <w:tr w:rsidR="0003214D" w:rsidTr="0003214D">
        <w:tblPrEx>
          <w:tblBorders>
            <w:insideV w:val="none" w:sz="0" w:space="0" w:color="auto"/>
          </w:tblBorders>
        </w:tblPrEx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03214D" w:rsidRDefault="0003214D">
            <w:pPr>
              <w:pStyle w:val="ConsPlusNormal"/>
              <w:jc w:val="both"/>
            </w:pPr>
            <w:r>
              <w:t>1. Нежилое здание (бывшая казарма под учебный корпус) с земельным участком,</w:t>
            </w:r>
          </w:p>
          <w:p w:rsidR="0003214D" w:rsidRDefault="0003214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3214D" w:rsidRDefault="0003214D">
            <w:pPr>
              <w:pStyle w:val="ConsPlusNormal"/>
            </w:pPr>
            <w:r>
              <w:t xml:space="preserve">Великий Новгород, </w:t>
            </w:r>
            <w:proofErr w:type="spellStart"/>
            <w:r>
              <w:t>мкр</w:t>
            </w:r>
            <w:proofErr w:type="spellEnd"/>
            <w:r>
              <w:t>. Кречевицы</w:t>
            </w:r>
          </w:p>
          <w:p w:rsidR="0003214D" w:rsidRDefault="0003214D">
            <w:pPr>
              <w:pStyle w:val="ConsPlusNormal"/>
            </w:pPr>
            <w:r>
              <w:t>1821 г.</w:t>
            </w: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муниципальная казна</w:t>
            </w:r>
          </w:p>
        </w:tc>
        <w:tc>
          <w:tcPr>
            <w:tcW w:w="1842" w:type="dxa"/>
            <w:vMerge w:val="restart"/>
            <w:tcBorders>
              <w:left w:val="nil"/>
              <w:righ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2944</w:t>
            </w:r>
          </w:p>
        </w:tc>
        <w:tc>
          <w:tcPr>
            <w:tcW w:w="1077" w:type="dxa"/>
            <w:vMerge w:val="restart"/>
            <w:tcBorders>
              <w:left w:val="nil"/>
              <w:righ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аукцион</w:t>
            </w:r>
          </w:p>
        </w:tc>
        <w:tc>
          <w:tcPr>
            <w:tcW w:w="1680" w:type="dxa"/>
            <w:vMerge w:val="restart"/>
            <w:tcBorders>
              <w:left w:val="nil"/>
              <w:righ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подлежит продаже</w:t>
            </w:r>
          </w:p>
        </w:tc>
        <w:tc>
          <w:tcPr>
            <w:tcW w:w="3827" w:type="dxa"/>
            <w:vMerge w:val="restart"/>
            <w:tcBorders>
              <w:left w:val="nil"/>
              <w:right w:val="nil"/>
            </w:tcBorders>
          </w:tcPr>
          <w:p w:rsidR="0003214D" w:rsidRDefault="0003214D">
            <w:pPr>
              <w:pStyle w:val="ConsPlusNormal"/>
              <w:jc w:val="both"/>
            </w:pPr>
            <w:r>
              <w:t xml:space="preserve">Нежилое здание (бывшая казарма под учебный корпус) является выявленным объектом культурного наследия. Требования к сохранению, содержанию и использованию объекта устанавливаются в соответствии со </w:t>
            </w:r>
            <w:hyperlink r:id="rId13" w:history="1">
              <w:r>
                <w:rPr>
                  <w:color w:val="0000FF"/>
                </w:rPr>
                <w:t>статьями 47.2</w:t>
              </w:r>
            </w:hyperlink>
            <w:r>
              <w:t xml:space="preserve"> и </w:t>
            </w:r>
            <w:hyperlink r:id="rId14" w:history="1">
              <w:r>
                <w:rPr>
                  <w:color w:val="0000FF"/>
                </w:rPr>
                <w:t>47.3</w:t>
              </w:r>
            </w:hyperlink>
            <w:r>
      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</w:t>
            </w:r>
          </w:p>
        </w:tc>
      </w:tr>
      <w:tr w:rsidR="0003214D" w:rsidTr="0003214D">
        <w:tblPrEx>
          <w:tblBorders>
            <w:insideH w:val="nil"/>
            <w:insideV w:val="none" w:sz="0" w:space="0" w:color="auto"/>
          </w:tblBorders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214D" w:rsidRDefault="0003214D">
            <w:pPr>
              <w:pStyle w:val="ConsPlusNormal"/>
              <w:jc w:val="both"/>
            </w:pPr>
            <w:r>
              <w:t>нежилое здание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214D" w:rsidRDefault="0003214D">
            <w:pPr>
              <w:pStyle w:val="ConsPlusNormal"/>
            </w:pPr>
            <w:r>
              <w:t>4390,0 кв. м</w:t>
            </w:r>
          </w:p>
          <w:p w:rsidR="0003214D" w:rsidRDefault="0003214D">
            <w:pPr>
              <w:pStyle w:val="ConsPlusNormal"/>
            </w:pPr>
            <w:r>
              <w:t>53:23:9120004:252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:rsidR="0003214D" w:rsidRDefault="0003214D">
            <w:pPr>
              <w:spacing w:after="1" w:line="0" w:lineRule="atLeast"/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</w:tcPr>
          <w:p w:rsidR="0003214D" w:rsidRDefault="0003214D">
            <w:pPr>
              <w:spacing w:after="1" w:line="0" w:lineRule="atLeast"/>
            </w:pPr>
          </w:p>
        </w:tc>
        <w:tc>
          <w:tcPr>
            <w:tcW w:w="1077" w:type="dxa"/>
            <w:vMerge/>
            <w:tcBorders>
              <w:left w:val="nil"/>
              <w:right w:val="nil"/>
            </w:tcBorders>
          </w:tcPr>
          <w:p w:rsidR="0003214D" w:rsidRDefault="0003214D">
            <w:pPr>
              <w:spacing w:after="1" w:line="0" w:lineRule="atLeast"/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</w:tcPr>
          <w:p w:rsidR="0003214D" w:rsidRDefault="0003214D">
            <w:pPr>
              <w:spacing w:after="1" w:line="0" w:lineRule="atLeast"/>
            </w:pPr>
          </w:p>
        </w:tc>
        <w:tc>
          <w:tcPr>
            <w:tcW w:w="3827" w:type="dxa"/>
            <w:vMerge/>
            <w:tcBorders>
              <w:left w:val="nil"/>
              <w:right w:val="nil"/>
            </w:tcBorders>
          </w:tcPr>
          <w:p w:rsidR="0003214D" w:rsidRDefault="0003214D">
            <w:pPr>
              <w:spacing w:after="1" w:line="0" w:lineRule="atLeast"/>
            </w:pPr>
          </w:p>
        </w:tc>
      </w:tr>
      <w:tr w:rsidR="0003214D" w:rsidTr="0003214D">
        <w:tblPrEx>
          <w:tblBorders>
            <w:insideV w:val="none" w:sz="0" w:space="0" w:color="auto"/>
          </w:tblBorders>
        </w:tblPrEx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03214D" w:rsidRDefault="0003214D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03214D" w:rsidRDefault="0003214D">
            <w:pPr>
              <w:pStyle w:val="ConsPlusNormal"/>
            </w:pPr>
            <w:r>
              <w:t>3044,0 кв. м</w:t>
            </w:r>
          </w:p>
          <w:p w:rsidR="0003214D" w:rsidRDefault="0003214D">
            <w:pPr>
              <w:pStyle w:val="ConsPlusNormal"/>
            </w:pPr>
            <w:r>
              <w:t>53:23:9120004:425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:rsidR="0003214D" w:rsidRDefault="0003214D">
            <w:pPr>
              <w:spacing w:after="1" w:line="0" w:lineRule="atLeast"/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</w:tcPr>
          <w:p w:rsidR="0003214D" w:rsidRDefault="0003214D">
            <w:pPr>
              <w:spacing w:after="1" w:line="0" w:lineRule="atLeast"/>
            </w:pPr>
          </w:p>
        </w:tc>
        <w:tc>
          <w:tcPr>
            <w:tcW w:w="1077" w:type="dxa"/>
            <w:vMerge/>
            <w:tcBorders>
              <w:left w:val="nil"/>
              <w:right w:val="nil"/>
            </w:tcBorders>
          </w:tcPr>
          <w:p w:rsidR="0003214D" w:rsidRDefault="0003214D">
            <w:pPr>
              <w:spacing w:after="1" w:line="0" w:lineRule="atLeast"/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</w:tcPr>
          <w:p w:rsidR="0003214D" w:rsidRDefault="0003214D">
            <w:pPr>
              <w:spacing w:after="1" w:line="0" w:lineRule="atLeast"/>
            </w:pPr>
          </w:p>
        </w:tc>
        <w:tc>
          <w:tcPr>
            <w:tcW w:w="3827" w:type="dxa"/>
            <w:vMerge/>
            <w:tcBorders>
              <w:left w:val="nil"/>
              <w:right w:val="nil"/>
            </w:tcBorders>
          </w:tcPr>
          <w:p w:rsidR="0003214D" w:rsidRDefault="0003214D">
            <w:pPr>
              <w:spacing w:after="1" w:line="0" w:lineRule="atLeast"/>
            </w:pPr>
          </w:p>
        </w:tc>
      </w:tr>
      <w:tr w:rsidR="0003214D" w:rsidTr="0003214D">
        <w:tblPrEx>
          <w:tblBorders>
            <w:insideH w:val="nil"/>
            <w:insideV w:val="none" w:sz="0" w:space="0" w:color="auto"/>
          </w:tblBorders>
        </w:tblPrEx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03214D" w:rsidRDefault="0003214D">
            <w:pPr>
              <w:pStyle w:val="ConsPlusNormal"/>
              <w:jc w:val="both"/>
            </w:pPr>
            <w:r>
              <w:t>2. Нежилое здание (штаб батальона связи)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3214D" w:rsidRDefault="0003214D">
            <w:pPr>
              <w:pStyle w:val="ConsPlusNormal"/>
            </w:pPr>
            <w:r>
              <w:t>Великий Новгород,</w:t>
            </w:r>
          </w:p>
          <w:p w:rsidR="0003214D" w:rsidRDefault="0003214D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>. Кречевицы</w:t>
            </w:r>
          </w:p>
          <w:p w:rsidR="0003214D" w:rsidRDefault="0003214D">
            <w:pPr>
              <w:pStyle w:val="ConsPlusNormal"/>
            </w:pPr>
            <w:r>
              <w:t>1930 г.</w:t>
            </w:r>
          </w:p>
          <w:p w:rsidR="0003214D" w:rsidRDefault="0003214D">
            <w:pPr>
              <w:pStyle w:val="ConsPlusNormal"/>
            </w:pPr>
            <w:r>
              <w:t>1101,1 кв. м 53:23:9120004:271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муниципальная казна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аукцион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продаже не подлежит, аренда с множественностью лиц на стороне арендатора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03214D" w:rsidRDefault="0003214D">
            <w:pPr>
              <w:pStyle w:val="ConsPlusNormal"/>
            </w:pPr>
          </w:p>
        </w:tc>
      </w:tr>
      <w:tr w:rsidR="0003214D" w:rsidTr="0003214D">
        <w:tblPrEx>
          <w:tblBorders>
            <w:insideH w:val="nil"/>
            <w:insideV w:val="none" w:sz="0" w:space="0" w:color="auto"/>
          </w:tblBorders>
        </w:tblPrEx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03214D" w:rsidRDefault="0003214D">
            <w:pPr>
              <w:pStyle w:val="ConsPlusNormal"/>
            </w:pPr>
            <w: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03214D" w:rsidRDefault="0003214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03214D" w:rsidRDefault="0003214D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03214D" w:rsidRDefault="0003214D">
            <w:pPr>
              <w:pStyle w:val="ConsPlusNormal"/>
              <w:jc w:val="center"/>
            </w:pPr>
            <w:r>
              <w:t>3543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</w:tcPr>
          <w:p w:rsidR="0003214D" w:rsidRDefault="0003214D">
            <w:pPr>
              <w:pStyle w:val="ConsPlusNormal"/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03214D" w:rsidRDefault="0003214D">
            <w:pPr>
              <w:pStyle w:val="ConsPlusNormal"/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03214D" w:rsidRDefault="0003214D">
            <w:pPr>
              <w:pStyle w:val="ConsPlusNormal"/>
            </w:pPr>
          </w:p>
        </w:tc>
      </w:tr>
    </w:tbl>
    <w:p w:rsidR="0003214D" w:rsidRDefault="0003214D">
      <w:pPr>
        <w:pStyle w:val="ConsPlusNormal"/>
        <w:jc w:val="both"/>
      </w:pPr>
    </w:p>
    <w:p w:rsidR="0003214D" w:rsidRDefault="0003214D">
      <w:pPr>
        <w:pStyle w:val="ConsPlusNormal"/>
        <w:jc w:val="both"/>
      </w:pPr>
    </w:p>
    <w:p w:rsidR="0003214D" w:rsidRDefault="000321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383" w:rsidRDefault="00DD2383"/>
    <w:sectPr w:rsidR="00DD2383" w:rsidSect="00BB1B7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4D"/>
    <w:rsid w:val="0003214D"/>
    <w:rsid w:val="00DD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8" TargetMode="External"/><Relationship Id="rId13" Type="http://schemas.openxmlformats.org/officeDocument/2006/relationships/hyperlink" Target="https://login.consultant.ru/link/?req=doc&amp;base=LAW&amp;n=482687&amp;dst=6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31" TargetMode="External"/><Relationship Id="rId12" Type="http://schemas.openxmlformats.org/officeDocument/2006/relationships/hyperlink" Target="https://login.consultant.ru/link/?req=doc&amp;base=RLAW154&amp;n=112120&amp;dst=10070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2120&amp;dst=100701" TargetMode="External"/><Relationship Id="rId11" Type="http://schemas.openxmlformats.org/officeDocument/2006/relationships/hyperlink" Target="https://login.consultant.ru/link/?req=doc&amp;base=RLAW154&amp;n=102401&amp;dst=100341" TargetMode="External"/><Relationship Id="rId5" Type="http://schemas.openxmlformats.org/officeDocument/2006/relationships/hyperlink" Target="https://login.consultant.ru/link/?req=doc&amp;base=LAW&amp;n=4740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9457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87" TargetMode="External"/><Relationship Id="rId14" Type="http://schemas.openxmlformats.org/officeDocument/2006/relationships/hyperlink" Target="https://login.consultant.ru/link/?req=doc&amp;base=LAW&amp;n=482687&amp;dst=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Иванова Елена Николаевна</cp:lastModifiedBy>
  <cp:revision>1</cp:revision>
  <dcterms:created xsi:type="dcterms:W3CDTF">2024-12-26T09:24:00Z</dcterms:created>
  <dcterms:modified xsi:type="dcterms:W3CDTF">2024-12-26T09:28:00Z</dcterms:modified>
</cp:coreProperties>
</file>