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CF" w:rsidRDefault="000F3ACF" w:rsidP="000F3ACF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530"/>
        <w:gridCol w:w="6840"/>
      </w:tblGrid>
      <w:tr w:rsidR="000F3ACF">
        <w:tc>
          <w:tcPr>
            <w:tcW w:w="1530" w:type="dxa"/>
          </w:tcPr>
          <w:p w:rsidR="000F3ACF" w:rsidRDefault="000F3A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0245" cy="8540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0F3ACF" w:rsidRDefault="000F3A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  АДМИНИСТРАЦИЯ ВЕЛИКОГО НОВГОРОДА</w:t>
            </w:r>
          </w:p>
          <w:p w:rsidR="000F3ACF" w:rsidRDefault="000F3ACF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0F3ACF" w:rsidRDefault="000F3A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комитет финансов</w:t>
            </w:r>
          </w:p>
        </w:tc>
      </w:tr>
    </w:tbl>
    <w:p w:rsidR="000F3ACF" w:rsidRDefault="000F3ACF" w:rsidP="000F3ACF">
      <w:pPr>
        <w:keepNext/>
        <w:keepLines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br/>
      </w:r>
      <w:proofErr w:type="gramStart"/>
      <w:r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  <w:t>П</w:t>
      </w:r>
      <w:proofErr w:type="gramEnd"/>
      <w:r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  <w:t xml:space="preserve"> Р И К А З</w:t>
      </w:r>
    </w:p>
    <w:p w:rsidR="000F3ACF" w:rsidRDefault="000F3ACF" w:rsidP="000F3ACF">
      <w:pPr>
        <w:keepLines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(по основной деятельности)</w:t>
      </w:r>
    </w:p>
    <w:p w:rsidR="000F3ACF" w:rsidRDefault="000F3ACF" w:rsidP="000F3ACF">
      <w:pPr>
        <w:keepLines/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F3ACF" w:rsidRDefault="000F3ACF" w:rsidP="000F3ACF">
      <w:pPr>
        <w:keepLines/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F3ACF" w:rsidRDefault="000F3ACF" w:rsidP="000F3ACF">
      <w:pPr>
        <w:keepLines/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549"/>
        <w:gridCol w:w="1710"/>
        <w:gridCol w:w="630"/>
        <w:gridCol w:w="1620"/>
      </w:tblGrid>
      <w:tr w:rsidR="000F3ACF">
        <w:tc>
          <w:tcPr>
            <w:tcW w:w="549" w:type="dxa"/>
          </w:tcPr>
          <w:p w:rsidR="000F3ACF" w:rsidRDefault="000F3A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710" w:type="dxa"/>
            <w:tcBorders>
              <w:bottom w:val="single" w:sz="6" w:space="0" w:color="auto"/>
            </w:tcBorders>
          </w:tcPr>
          <w:p w:rsidR="000F3ACF" w:rsidRDefault="000F3A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09.11.2021</w:t>
            </w:r>
          </w:p>
        </w:tc>
        <w:tc>
          <w:tcPr>
            <w:tcW w:w="630" w:type="dxa"/>
          </w:tcPr>
          <w:p w:rsidR="000F3ACF" w:rsidRDefault="000F3A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0F3ACF" w:rsidRDefault="000F3A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</w:t>
            </w:r>
          </w:p>
        </w:tc>
      </w:tr>
    </w:tbl>
    <w:p w:rsidR="000F3ACF" w:rsidRDefault="000F3ACF" w:rsidP="000F3ACF">
      <w:pPr>
        <w:keepLines/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</w:t>
      </w:r>
    </w:p>
    <w:p w:rsidR="000F3ACF" w:rsidRDefault="000F3ACF" w:rsidP="000F3ACF">
      <w:pPr>
        <w:keepLines/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F3ACF" w:rsidRDefault="000F3ACF" w:rsidP="000F3ACF">
      <w:pPr>
        <w:tabs>
          <w:tab w:val="left" w:pos="698"/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226"/>
      </w:tblGrid>
      <w:tr w:rsidR="000F3ACF">
        <w:tc>
          <w:tcPr>
            <w:tcW w:w="4226" w:type="dxa"/>
          </w:tcPr>
          <w:p w:rsidR="000F3ACF" w:rsidRDefault="000F3A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 CYR" w:hAnsi="Times New Roman CYR" w:cs="Times New Roman CYR"/>
                <w:color w:val="00008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80"/>
                <w:sz w:val="26"/>
                <w:szCs w:val="26"/>
              </w:rPr>
              <w:t>О внесении изменений в Порядок санкционирования расходов муниципальных бюджетных и автономных учреждений Великого Новгорода,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      </w:r>
          </w:p>
        </w:tc>
      </w:tr>
    </w:tbl>
    <w:p w:rsidR="000F3ACF" w:rsidRDefault="000F3ACF" w:rsidP="000F3ACF">
      <w:pPr>
        <w:tabs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 CYR" w:hAnsi="Times New Roman CYR" w:cs="Times New Roman CYR"/>
          <w:color w:val="000080"/>
          <w:sz w:val="26"/>
          <w:szCs w:val="26"/>
        </w:rPr>
      </w:pPr>
    </w:p>
    <w:p w:rsidR="000F3ACF" w:rsidRDefault="000F3ACF" w:rsidP="000F3ACF">
      <w:pPr>
        <w:tabs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 CYR" w:hAnsi="Times New Roman CYR" w:cs="Times New Roman CYR"/>
          <w:color w:val="000080"/>
          <w:sz w:val="26"/>
          <w:szCs w:val="26"/>
        </w:rPr>
      </w:pPr>
    </w:p>
    <w:p w:rsidR="000F3ACF" w:rsidRDefault="000F3ACF" w:rsidP="000F3ACF">
      <w:pPr>
        <w:autoSpaceDE w:val="0"/>
        <w:autoSpaceDN w:val="0"/>
        <w:adjustRightInd w:val="0"/>
        <w:spacing w:after="0" w:line="360" w:lineRule="auto"/>
        <w:ind w:left="-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абзацем вторым пункта 1 статьи 78.1 и пунктом 1 статьи 78.2 Бюджетного кодекса Российской Федерации, частью 16 статьи 30 Федерального закона от 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частью 3.7 статьи 2 Федерального закона от 3 ноября 2006 года №174-ФЗ «Об автономных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F3ACF" w:rsidRDefault="000F3ACF" w:rsidP="000F3A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0F3ACF" w:rsidRDefault="000F3ACF" w:rsidP="000F3A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Порядок санкционирования расходов муниципальных бюджетных и автономных учреждений Великого Новгорода, источником финансового обеспечения которых являются субсидии, полученные в соответствии с абзацем вторым пункта 1 статьи 78.1 и пунктом 1 статьи 78.2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Бюджетного кодекса Российской Федерации (далее - Порядок), утвержденный приказом комитета финансов Администрации Великого Новгорода от 02.04.2021 № 3, следующие изменения:</w:t>
      </w:r>
      <w:proofErr w:type="gramEnd"/>
    </w:p>
    <w:p w:rsidR="000F3ACF" w:rsidRDefault="000F3ACF" w:rsidP="000F3A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Дополнить пункт шестнадцатый Порядка новым абзацем шестнадцатым следующего содержания:</w:t>
      </w:r>
    </w:p>
    <w:p w:rsidR="000F3ACF" w:rsidRDefault="000F3ACF" w:rsidP="000F3A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"Санкционирование расходов по оплате ремонтно-реставрационных работ на объектах культурного наследия осуществляется при наличии на акте о приемке выполненных работ (форма N КС-2) штампа организации, осуществляющей в соответствии с договором технический надзор за проведением работ на объекте культурного наследия (юридического лица или индивидуального предпринимателя, имеющего лицензию на осуществление деятельности по сохранению объектов культурного наследия (памятников истории и культуры) народов Российской Федерации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), даты, должности, подписи, расшифровки подписи лица, ответственного за осуществление технического надзора при выполнении работ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."</w:t>
      </w:r>
      <w:proofErr w:type="gramEnd"/>
    </w:p>
    <w:p w:rsidR="000F3ACF" w:rsidRDefault="000F3ACF" w:rsidP="000F3A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В пункте шестнадцатом Порядка абзацы шестнадцатый, семнадцатый, восемнадцатый и девятнадцатый считать абзацами семнадцатым, восемнадцатым,  девятнадцатым, двадцатым соответственно.</w:t>
      </w:r>
    </w:p>
    <w:p w:rsidR="000F3ACF" w:rsidRDefault="000F3ACF" w:rsidP="000F3ACF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3ACF" w:rsidRDefault="000F3ACF" w:rsidP="000F3ACF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3ACF" w:rsidRDefault="000F3ACF" w:rsidP="000F3ACF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3ACF" w:rsidRDefault="000F3ACF" w:rsidP="000F3ACF">
      <w:pPr>
        <w:keepLines/>
        <w:tabs>
          <w:tab w:val="left" w:pos="621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676"/>
        <w:gridCol w:w="4676"/>
      </w:tblGrid>
      <w:tr w:rsidR="000F3ACF">
        <w:tc>
          <w:tcPr>
            <w:tcW w:w="4676" w:type="dxa"/>
          </w:tcPr>
          <w:p w:rsidR="000F3ACF" w:rsidRDefault="000F3ACF">
            <w:pPr>
              <w:keepNext/>
              <w:keepLines/>
              <w:tabs>
                <w:tab w:val="left" w:pos="62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Председатель комитета</w:t>
            </w:r>
          </w:p>
        </w:tc>
        <w:tc>
          <w:tcPr>
            <w:tcW w:w="4676" w:type="dxa"/>
            <w:vAlign w:val="bottom"/>
          </w:tcPr>
          <w:p w:rsidR="000F3ACF" w:rsidRDefault="000F3ACF">
            <w:pPr>
              <w:keepNext/>
              <w:keepLines/>
              <w:tabs>
                <w:tab w:val="left" w:pos="62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Медеева</w:t>
            </w:r>
            <w:proofErr w:type="spellEnd"/>
          </w:p>
        </w:tc>
      </w:tr>
    </w:tbl>
    <w:p w:rsidR="006C54CC" w:rsidRDefault="000F3ACF">
      <w:r>
        <w:rPr>
          <w:rFonts w:ascii="Times New Roman CYR" w:hAnsi="Times New Roman CYR" w:cs="Times New Roman CYR"/>
          <w:color w:val="000000"/>
          <w:sz w:val="26"/>
          <w:szCs w:val="26"/>
        </w:rPr>
        <w:tab/>
      </w:r>
      <w:bookmarkStart w:id="0" w:name="_GoBack"/>
      <w:bookmarkEnd w:id="0"/>
    </w:p>
    <w:sectPr w:rsidR="006C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CF"/>
    <w:rsid w:val="000F3ACF"/>
    <w:rsid w:val="006C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Юлия Николаевна</dc:creator>
  <cp:lastModifiedBy>Пантелеева Юлия Николаевна</cp:lastModifiedBy>
  <cp:revision>1</cp:revision>
  <dcterms:created xsi:type="dcterms:W3CDTF">2023-07-17T13:31:00Z</dcterms:created>
  <dcterms:modified xsi:type="dcterms:W3CDTF">2023-07-17T13:32:00Z</dcterms:modified>
</cp:coreProperties>
</file>