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2" w:rsidRDefault="00444692">
      <w:pPr>
        <w:pStyle w:val="ConsPlusTitle"/>
        <w:jc w:val="center"/>
        <w:outlineLvl w:val="0"/>
      </w:pPr>
      <w:r>
        <w:t>АДМИНИСТРАЦИЯ ВЕЛИКОГО НОВГОРОДА</w:t>
      </w:r>
    </w:p>
    <w:p w:rsidR="00444692" w:rsidRDefault="00444692">
      <w:pPr>
        <w:pStyle w:val="ConsPlusTitle"/>
        <w:jc w:val="center"/>
      </w:pPr>
    </w:p>
    <w:p w:rsidR="00444692" w:rsidRDefault="00444692">
      <w:pPr>
        <w:pStyle w:val="ConsPlusTitle"/>
        <w:jc w:val="center"/>
      </w:pPr>
      <w:r>
        <w:t>ПОСТАНОВЛЕНИЕ</w:t>
      </w:r>
    </w:p>
    <w:p w:rsidR="00444692" w:rsidRDefault="00444692">
      <w:pPr>
        <w:pStyle w:val="ConsPlusTitle"/>
        <w:jc w:val="center"/>
      </w:pPr>
      <w:bookmarkStart w:id="0" w:name="_GoBack"/>
      <w:r>
        <w:t>от 7 февраля 2014 г. N 773</w:t>
      </w:r>
    </w:p>
    <w:p w:rsidR="00444692" w:rsidRDefault="00444692">
      <w:pPr>
        <w:pStyle w:val="ConsPlusTitle"/>
        <w:jc w:val="center"/>
      </w:pPr>
    </w:p>
    <w:p w:rsidR="00444692" w:rsidRDefault="00022861">
      <w:pPr>
        <w:pStyle w:val="ConsPlusTitle"/>
        <w:jc w:val="center"/>
      </w:pPr>
      <w:r>
        <w:t>Об уполномоченном органе на определение поставщиков</w:t>
      </w:r>
    </w:p>
    <w:p w:rsidR="00444692" w:rsidRDefault="00022861">
      <w:pPr>
        <w:pStyle w:val="ConsPlusTitle"/>
        <w:jc w:val="center"/>
      </w:pPr>
      <w:r>
        <w:t>(подрядчиков, исполнителей) для заказчиков</w:t>
      </w:r>
    </w:p>
    <w:bookmarkEnd w:id="0"/>
    <w:p w:rsidR="00444692" w:rsidRDefault="004446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692" w:rsidRDefault="004446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>
              <w:r>
                <w:rPr>
                  <w:color w:val="0000FF"/>
                </w:rPr>
                <w:t>N 3476</w:t>
              </w:r>
            </w:hyperlink>
            <w:r>
              <w:rPr>
                <w:color w:val="392C69"/>
              </w:rPr>
              <w:t xml:space="preserve">, от 03.11.2015 </w:t>
            </w:r>
            <w:hyperlink r:id="rId6">
              <w:r>
                <w:rPr>
                  <w:color w:val="0000FF"/>
                </w:rPr>
                <w:t>N 4649</w:t>
              </w:r>
            </w:hyperlink>
            <w:r>
              <w:rPr>
                <w:color w:val="392C69"/>
              </w:rPr>
              <w:t xml:space="preserve">, от 18.12.2015 </w:t>
            </w:r>
            <w:hyperlink r:id="rId7">
              <w:r>
                <w:rPr>
                  <w:color w:val="0000FF"/>
                </w:rPr>
                <w:t>N 5310</w:t>
              </w:r>
            </w:hyperlink>
            <w:r>
              <w:rPr>
                <w:color w:val="392C69"/>
              </w:rPr>
              <w:t>,</w:t>
            </w:r>
          </w:p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8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15.12.2016 </w:t>
            </w:r>
            <w:hyperlink r:id="rId9">
              <w:r>
                <w:rPr>
                  <w:color w:val="0000FF"/>
                </w:rPr>
                <w:t>N 5787</w:t>
              </w:r>
            </w:hyperlink>
            <w:r>
              <w:rPr>
                <w:color w:val="392C69"/>
              </w:rPr>
              <w:t xml:space="preserve">, от 25.12.2017 </w:t>
            </w:r>
            <w:hyperlink r:id="rId10">
              <w:r>
                <w:rPr>
                  <w:color w:val="0000FF"/>
                </w:rPr>
                <w:t>N 5772</w:t>
              </w:r>
            </w:hyperlink>
            <w:r>
              <w:rPr>
                <w:color w:val="392C69"/>
              </w:rPr>
              <w:t>,</w:t>
            </w:r>
          </w:p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11">
              <w:r>
                <w:rPr>
                  <w:color w:val="0000FF"/>
                </w:rPr>
                <w:t>N 3374</w:t>
              </w:r>
            </w:hyperlink>
            <w:r>
              <w:rPr>
                <w:color w:val="392C69"/>
              </w:rPr>
              <w:t xml:space="preserve">, от 06.05.2021 </w:t>
            </w:r>
            <w:hyperlink r:id="rId12">
              <w:r>
                <w:rPr>
                  <w:color w:val="0000FF"/>
                </w:rPr>
                <w:t>N 2518</w:t>
              </w:r>
            </w:hyperlink>
            <w:r>
              <w:rPr>
                <w:color w:val="392C69"/>
              </w:rPr>
              <w:t xml:space="preserve">, от 14.01.2022 </w:t>
            </w:r>
            <w:hyperlink r:id="rId13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4">
              <w:r>
                <w:rPr>
                  <w:color w:val="0000FF"/>
                </w:rPr>
                <w:t>N 2821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</w:tr>
    </w:tbl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17">
        <w:r>
          <w:rPr>
            <w:color w:val="0000FF"/>
          </w:rPr>
          <w:t>решением</w:t>
        </w:r>
      </w:hyperlink>
      <w:r>
        <w:t xml:space="preserve"> Думы Великого Новгорода от 26.12.2013 N 133 "Об уполномоченном органе на определение поставщиков (подрядчиков, исполнителей) для заказчиков и осуществление контроля в сфере закупок для обеспечения муниципальных нужд" постановляю:</w:t>
      </w:r>
      <w:proofErr w:type="gramEnd"/>
    </w:p>
    <w:p w:rsidR="00444692" w:rsidRDefault="00444692">
      <w:pPr>
        <w:pStyle w:val="ConsPlusNormal"/>
        <w:spacing w:before="220"/>
        <w:ind w:firstLine="540"/>
        <w:jc w:val="both"/>
      </w:pPr>
      <w:r>
        <w:t>1. Определить комитет по управлению муниципальным имуществом и земельными ресурсами Великого Новгорода уполномоченным органом на определение поставщиков (подрядчиков, исполнителей) для заказчиков.</w:t>
      </w:r>
    </w:p>
    <w:p w:rsidR="00444692" w:rsidRDefault="00444692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09.02.2016 N 418)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при осуществлении закупок товаров, работ, услуг для обеспечения муниципальных нужд.</w:t>
      </w:r>
    </w:p>
    <w:p w:rsidR="00444692" w:rsidRDefault="00444692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02.07.2014 N 3476)</w:t>
      </w:r>
    </w:p>
    <w:p w:rsidR="00444692" w:rsidRDefault="00022861">
      <w:pPr>
        <w:pStyle w:val="ConsPlusNormal"/>
        <w:spacing w:before="220"/>
        <w:ind w:firstLine="540"/>
        <w:jc w:val="both"/>
      </w:pPr>
      <w:hyperlink r:id="rId20">
        <w:r w:rsidR="00444692">
          <w:rPr>
            <w:color w:val="0000FF"/>
          </w:rPr>
          <w:t>3</w:t>
        </w:r>
      </w:hyperlink>
      <w:r w:rsidR="00444692">
        <w:t>. Установить, что взаимодействие заказчиков и уполномоченного органа осуществляется в установленном порядке.</w:t>
      </w:r>
    </w:p>
    <w:p w:rsidR="00444692" w:rsidRDefault="00022861">
      <w:pPr>
        <w:pStyle w:val="ConsPlusNormal"/>
        <w:spacing w:before="220"/>
        <w:ind w:firstLine="540"/>
        <w:jc w:val="both"/>
      </w:pPr>
      <w:hyperlink r:id="rId21">
        <w:r w:rsidR="00444692">
          <w:rPr>
            <w:color w:val="0000FF"/>
          </w:rPr>
          <w:t>4</w:t>
        </w:r>
      </w:hyperlink>
      <w:r w:rsidR="00444692">
        <w:t xml:space="preserve">. Признать утратившим силу </w:t>
      </w:r>
      <w:hyperlink r:id="rId22">
        <w:r w:rsidR="00444692">
          <w:rPr>
            <w:color w:val="0000FF"/>
          </w:rPr>
          <w:t>постановление</w:t>
        </w:r>
      </w:hyperlink>
      <w:r w:rsidR="00444692">
        <w:t xml:space="preserve"> Администрации Великого Новгорода от 15.04.2010 N 1327 "О мерах по реализации Федерального закона от 21 июля 2005 г. N 94-ФЗ".</w:t>
      </w:r>
    </w:p>
    <w:p w:rsidR="00444692" w:rsidRDefault="00022861">
      <w:pPr>
        <w:pStyle w:val="ConsPlusNormal"/>
        <w:spacing w:before="220"/>
        <w:ind w:firstLine="540"/>
        <w:jc w:val="both"/>
      </w:pPr>
      <w:hyperlink r:id="rId23">
        <w:r w:rsidR="00444692">
          <w:rPr>
            <w:color w:val="0000FF"/>
          </w:rPr>
          <w:t>5</w:t>
        </w:r>
      </w:hyperlink>
      <w:r w:rsidR="00444692">
        <w:t>. Опубликовать настоящее постановление в газете "Новгород".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right"/>
      </w:pPr>
      <w:r>
        <w:t>Мэр Великого Новгорода</w:t>
      </w:r>
    </w:p>
    <w:p w:rsidR="00444692" w:rsidRDefault="00444692">
      <w:pPr>
        <w:pStyle w:val="ConsPlusNormal"/>
        <w:jc w:val="right"/>
      </w:pPr>
      <w:r>
        <w:t>Ю.И.БОБРЫШЕВ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right"/>
        <w:outlineLvl w:val="0"/>
      </w:pPr>
      <w:r>
        <w:t>Утвержден</w:t>
      </w:r>
    </w:p>
    <w:p w:rsidR="00444692" w:rsidRDefault="00444692">
      <w:pPr>
        <w:pStyle w:val="ConsPlusNormal"/>
        <w:jc w:val="right"/>
      </w:pPr>
      <w:r>
        <w:t>постановлением</w:t>
      </w:r>
    </w:p>
    <w:p w:rsidR="00444692" w:rsidRDefault="00444692">
      <w:pPr>
        <w:pStyle w:val="ConsPlusNormal"/>
        <w:jc w:val="right"/>
      </w:pPr>
      <w:r>
        <w:t>Администрации Великого Новгорода</w:t>
      </w:r>
    </w:p>
    <w:p w:rsidR="00444692" w:rsidRDefault="00444692">
      <w:pPr>
        <w:pStyle w:val="ConsPlusNormal"/>
        <w:jc w:val="right"/>
      </w:pPr>
      <w:r>
        <w:t>от 07.02.2014 N 773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Title"/>
        <w:jc w:val="center"/>
      </w:pPr>
      <w:bookmarkStart w:id="1" w:name="P36"/>
      <w:bookmarkEnd w:id="1"/>
      <w:r>
        <w:t>ПОРЯДОК</w:t>
      </w:r>
    </w:p>
    <w:p w:rsidR="00444692" w:rsidRDefault="00444692">
      <w:pPr>
        <w:pStyle w:val="ConsPlusTitle"/>
        <w:jc w:val="center"/>
      </w:pPr>
      <w:r>
        <w:t>ВЗАИМОДЕЙСТВИЯ ЗАКАЗЧИКОВ С УПОЛНОМОЧЕННЫМ ОРГАНОМ</w:t>
      </w:r>
    </w:p>
    <w:p w:rsidR="00444692" w:rsidRDefault="00444692">
      <w:pPr>
        <w:pStyle w:val="ConsPlusTitle"/>
        <w:jc w:val="center"/>
      </w:pPr>
      <w:r>
        <w:t>ПРИ ОСУЩЕСТВЛЕНИИ ЗАКУПОК ТОВАРОВ, РАБОТ, УСЛУГ</w:t>
      </w:r>
    </w:p>
    <w:p w:rsidR="00444692" w:rsidRDefault="00444692">
      <w:pPr>
        <w:pStyle w:val="ConsPlusTitle"/>
        <w:jc w:val="center"/>
      </w:pPr>
      <w:r>
        <w:t>ДЛЯ ОБЕСПЕЧЕНИЯ МУНИЦИПАЛЬНЫХ НУЖД</w:t>
      </w:r>
    </w:p>
    <w:p w:rsidR="00444692" w:rsidRDefault="004446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692" w:rsidRDefault="004446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24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21.06.2022 </w:t>
            </w:r>
            <w:hyperlink r:id="rId25">
              <w:r>
                <w:rPr>
                  <w:color w:val="0000FF"/>
                </w:rPr>
                <w:t>N 2821</w:t>
              </w:r>
            </w:hyperlink>
            <w:r>
              <w:rPr>
                <w:color w:val="392C69"/>
              </w:rPr>
              <w:t xml:space="preserve">, от 23.01.2023 </w:t>
            </w:r>
            <w:hyperlink r:id="rId26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</w:tr>
    </w:tbl>
    <w:p w:rsidR="00444692" w:rsidRDefault="00444692">
      <w:pPr>
        <w:pStyle w:val="ConsPlusNormal"/>
        <w:jc w:val="both"/>
      </w:pPr>
    </w:p>
    <w:p w:rsidR="00444692" w:rsidRDefault="00444692">
      <w:pPr>
        <w:pStyle w:val="ConsPlusTitle"/>
        <w:jc w:val="center"/>
        <w:outlineLvl w:val="1"/>
      </w:pPr>
      <w:r>
        <w:t>1. Общие положения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основы взаимодействия заказчиков и уполномоченного органа, на который возложены полномочия по определению поставщиков (подрядчиков, исполнителей) (далее - уполномоченный орган) для нужд заказчиков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444692" w:rsidRDefault="00444692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заказчик - муниципальный заказчик либо в соответствии с </w:t>
      </w:r>
      <w:hyperlink r:id="rId28">
        <w:r>
          <w:rPr>
            <w:color w:val="0000FF"/>
          </w:rPr>
          <w:t>частью 1 статьи 15</w:t>
        </w:r>
      </w:hyperlink>
      <w:r>
        <w:t xml:space="preserve"> Федерального закона бюджетное учреждение, осуществляющи</w:t>
      </w:r>
      <w:proofErr w:type="gramStart"/>
      <w:r>
        <w:t>й(</w:t>
      </w:r>
      <w:proofErr w:type="gramEnd"/>
      <w:r>
        <w:t>ее) закупки;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муниципальный заказчик - муниципальный орган или муниципальное казенное учреждение, действующи</w:t>
      </w:r>
      <w:proofErr w:type="gramStart"/>
      <w:r>
        <w:t>й(</w:t>
      </w:r>
      <w:proofErr w:type="gramEnd"/>
      <w:r>
        <w:t>ее) от имени муниципального образования - городского округа Великий Новгород, уполномоченный(</w:t>
      </w:r>
      <w:proofErr w:type="spellStart"/>
      <w:r>
        <w:t>ое</w:t>
      </w:r>
      <w:proofErr w:type="spellEnd"/>
      <w:r>
        <w:t>)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осуществляющий(ее) закупки товаров, работ, услуг для обеспечения муниципальных нужд;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определение поставщика (подрядчика, исполнителя) - совокупность действий, которые осуществляются заказчиками в порядке, установленном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444692" w:rsidRDefault="00444692">
      <w:pPr>
        <w:pStyle w:val="ConsPlusNormal"/>
        <w:spacing w:before="220"/>
        <w:ind w:firstLine="540"/>
        <w:jc w:val="both"/>
      </w:pPr>
      <w:proofErr w:type="gramStart"/>
      <w:r>
        <w:t xml:space="preserve">закупка товара, работы, услуги для обеспечения муниципальных нужд - совокупность действий, осуществляемых в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порядке заказчиком и направленных на обеспечение муниципальных нужд, начиная с определения поставщика (подрядчика, исполнителя) и заканчивая исполнением обязательств сторонами контракта (в случае если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</w:t>
      </w:r>
      <w:proofErr w:type="gramEnd"/>
      <w:r>
        <w:t>), закупка начинается с заключения контракта и завершается исполнением обязатель</w:t>
      </w:r>
      <w:proofErr w:type="gramStart"/>
      <w:r>
        <w:t>ств ст</w:t>
      </w:r>
      <w:proofErr w:type="gramEnd"/>
      <w:r>
        <w:t>оронами контракта);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извещение о закупке - извещение (за исключением извещения, формируемого в единой информационной системе), необходимое для осуществления закупки товаров, работ, услуг, разработанное и утвержденное в соответствии с настоящим Порядком;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электронная площадка - сайт в информационно-телекоммуникационной сети "Интернет", соответствующий установленным в соответствии с </w:t>
      </w:r>
      <w:hyperlink r:id="rId33">
        <w:r>
          <w:rPr>
            <w:color w:val="0000FF"/>
          </w:rPr>
          <w:t>пунктами 1</w:t>
        </w:r>
      </w:hyperlink>
      <w:r>
        <w:t xml:space="preserve"> и </w:t>
      </w:r>
      <w:hyperlink r:id="rId34">
        <w:r>
          <w:rPr>
            <w:color w:val="0000FF"/>
          </w:rPr>
          <w:t>2 части 2 статьи 24.1</w:t>
        </w:r>
      </w:hyperlink>
      <w:r>
        <w:t xml:space="preserve"> Федерального закона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1.3. Для реализации своих полномочий заказчик, уполномоченный орган вправе привлекать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 (далее - </w:t>
      </w:r>
      <w:r>
        <w:lastRenderedPageBreak/>
        <w:t>законодательство о контрактной системе), специализированные организации, а также экспертов, экспертные организации.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1.4. Осуществление закупки у единственного поставщика (подрядчика, исполнителя), а также определение поставщиков (подрядчиков, исполнителей) закрытыми способами заказчики осуществляют самостоятельно.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Title"/>
        <w:jc w:val="center"/>
        <w:outlineLvl w:val="1"/>
      </w:pPr>
      <w:r>
        <w:t>2. Порядок взаимодействия заказчиков с уполномоченным</w:t>
      </w:r>
    </w:p>
    <w:p w:rsidR="00444692" w:rsidRDefault="00444692">
      <w:pPr>
        <w:pStyle w:val="ConsPlusTitle"/>
        <w:jc w:val="center"/>
      </w:pPr>
      <w:r>
        <w:t>органом при организации определения поставщика</w:t>
      </w:r>
    </w:p>
    <w:p w:rsidR="00444692" w:rsidRDefault="00444692">
      <w:pPr>
        <w:pStyle w:val="ConsPlusTitle"/>
        <w:jc w:val="center"/>
      </w:pPr>
      <w:r>
        <w:t>(подрядчика, исполнителя)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ind w:firstLine="540"/>
        <w:jc w:val="both"/>
      </w:pPr>
      <w:r>
        <w:t>2.1. Уполномоченный орган разрабатывает примерные формы извещений о закупках и иных документов, необходимых для осуществления закупок товаров (работ, услуг) заказчиками.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2.2. Заказчик в соответствии с законодательством о контрактной системе и на основании утвержденного плана-графика закупок принимает решение об осуществлении закупки, способе определения поставщика (подрядчика, исполнителя), разрабатывает и утверждает извещение о закупке (за исключением сведений, указанных в </w:t>
      </w:r>
      <w:hyperlink w:anchor="P95">
        <w:r>
          <w:rPr>
            <w:color w:val="0000FF"/>
          </w:rPr>
          <w:t>подпункте 3.2.1</w:t>
        </w:r>
      </w:hyperlink>
      <w:r>
        <w:t xml:space="preserve"> настоящего Порядка).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Извещение о закупке (в том числе все приложения, входящие в его состав) утверждается в электронной форме путем его подписания посредством системы электронного документооборота на базе электронной торговой площадки (далее - Система ЭДО) электронной подписью руководителя заказчика либо лица, уполномоченного на утверждение данного документа.</w:t>
      </w:r>
    </w:p>
    <w:p w:rsidR="00444692" w:rsidRDefault="00444692">
      <w:pPr>
        <w:pStyle w:val="ConsPlusNormal"/>
        <w:jc w:val="both"/>
      </w:pPr>
      <w:r>
        <w:t xml:space="preserve">(п. 2.2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2.3. Для начала определения поставщика (подрядчика, исполнителя) заказчик направляет в уполномоченный орган на бумажном носителе </w:t>
      </w:r>
      <w:hyperlink w:anchor="P151">
        <w:r>
          <w:rPr>
            <w:color w:val="0000FF"/>
          </w:rPr>
          <w:t>заявку</w:t>
        </w:r>
      </w:hyperlink>
      <w:r>
        <w:t xml:space="preserve"> на определение поставщика (подрядчика, исполнителя) по форме согласно приложению N 1 к настоящему Порядку, а также посредством Системы ЭДО извещение о закупке (с приложениями), утвержденное в электронной форме.</w:t>
      </w:r>
    </w:p>
    <w:p w:rsidR="00444692" w:rsidRDefault="00444692">
      <w:pPr>
        <w:pStyle w:val="ConsPlusNormal"/>
        <w:jc w:val="both"/>
      </w:pPr>
      <w:r>
        <w:t xml:space="preserve">(п. 2.3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2.4. В случае осуществления заказчиком закупки товара, в том числе поставляемого заказчику при выполнении закупаемых работ, оказании закупаемых услуг, требования к функциональным, техническим, качественным, эксплуатационным характеристикам товара устанавливаются по </w:t>
      </w:r>
      <w:hyperlink w:anchor="P32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444692" w:rsidRDefault="00444692">
      <w:pPr>
        <w:pStyle w:val="ConsPlusNormal"/>
        <w:jc w:val="both"/>
      </w:pPr>
      <w:r>
        <w:t xml:space="preserve">(п. 2.4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10 рабочих дней </w:t>
      </w:r>
      <w:proofErr w:type="gramStart"/>
      <w:r>
        <w:t>с даты поступления</w:t>
      </w:r>
      <w:proofErr w:type="gramEnd"/>
      <w:r>
        <w:t xml:space="preserve"> от заказчика заявки на определение поставщика (подрядчика, исполнителя) рассматривает данную заявку на ее соответствие установленным в настоящем Порядке требованиям к форме, составу, содержанию такой заявки и принимает решение о проведении процедуры закупки или о возврате заявки заказчику.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2.6. Основаниями для возврата заявки на определение поставщика (подрядчика, исполнителя) являются: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несоответствие представленной заявки на определение поставщика (подрядчика, исполнителя) установленной в настоящем Порядке форме;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непредставление в составе заявки на определение поставщика (подрядчика, исполнителя) документов, определенных настоящим Порядком;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абзац исключен с 1 июля 2022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21.06.2022 N 2821.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В случае соответствия представленной заказчиком заявки на определение поставщика </w:t>
      </w:r>
      <w:r>
        <w:lastRenderedPageBreak/>
        <w:t>(подрядчика, исполнителя) установленным в настоящем Порядке требованиям к форме, составу, содержанию такой заявки уполномоченный орган принимает решение о начале определения поставщика (подрядчика, исполнителя), создании комиссии по осуществлению закупок путем издания соответствующего приказа и размещает информацию о закупке в единой информационной системе в сфере закупок (далее - единая информационная система).</w:t>
      </w:r>
      <w:proofErr w:type="gramEnd"/>
    </w:p>
    <w:p w:rsidR="00444692" w:rsidRDefault="00444692">
      <w:pPr>
        <w:pStyle w:val="ConsPlusNormal"/>
        <w:jc w:val="both"/>
      </w:pPr>
      <w:r>
        <w:t xml:space="preserve">(п. 2.7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2.8. Состав комиссии по осуществлению закупок формируется в соответствии с положением о комиссии по осуществлению закупок, утвержденным в установленном порядке.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Каждый член комиссии по осуществлению закупок должен иметь усиленную электронную подпись для подписания в единой информационной системе протоколов, составленных при проведении закупки.</w:t>
      </w:r>
    </w:p>
    <w:p w:rsidR="00444692" w:rsidRDefault="00444692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ходе определения поставщика (подрядчика, исполнителя) уполномоченный орган формирует дело об определении поставщика (подрядчика, исполнителя), содержащее заявку заказчика об определении поставщика (подрядчика, исполнителя), извещение о закупке, утвержденное заказчиком, изменения, внесенные в извещение о закупке, разъяснения положений извещения о закупке и иные документы, связанные с определением поставщика (подрядчика, исполнителя).</w:t>
      </w:r>
      <w:proofErr w:type="gramEnd"/>
    </w:p>
    <w:p w:rsidR="00444692" w:rsidRDefault="00444692">
      <w:pPr>
        <w:pStyle w:val="ConsPlusNormal"/>
        <w:spacing w:before="220"/>
        <w:ind w:firstLine="540"/>
        <w:jc w:val="both"/>
      </w:pPr>
      <w:r>
        <w:t>2.10. Уполномоченный орган обеспечивает хранение дела об определении поставщика (подрядчика, исполнителя) в течение 6 лет с момента начала закупки.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Title"/>
        <w:jc w:val="center"/>
        <w:outlineLvl w:val="1"/>
      </w:pPr>
      <w:r>
        <w:t>3. Порядок взаимодействия заказчиков с уполномоченным</w:t>
      </w:r>
    </w:p>
    <w:p w:rsidR="00444692" w:rsidRDefault="00444692">
      <w:pPr>
        <w:pStyle w:val="ConsPlusTitle"/>
        <w:jc w:val="center"/>
      </w:pPr>
      <w:proofErr w:type="gramStart"/>
      <w:r>
        <w:t>органом при определении поставщиков (подрядчиков,</w:t>
      </w:r>
      <w:proofErr w:type="gramEnd"/>
    </w:p>
    <w:p w:rsidR="00444692" w:rsidRDefault="00444692">
      <w:pPr>
        <w:pStyle w:val="ConsPlusTitle"/>
        <w:jc w:val="center"/>
      </w:pPr>
      <w:r>
        <w:t>исполнителей) конкурентными способами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ind w:firstLine="540"/>
        <w:jc w:val="both"/>
      </w:pPr>
      <w:bookmarkStart w:id="2" w:name="P86"/>
      <w:bookmarkEnd w:id="2"/>
      <w:r>
        <w:t>3.1. В случаях и порядке, установленных законодательством о контрактной системе, заказчик: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3.1.1. Разрабатывает и утверждает извещение о закупке, за исключением сведений, указанных в </w:t>
      </w:r>
      <w:hyperlink w:anchor="P95">
        <w:r>
          <w:rPr>
            <w:color w:val="0000FF"/>
          </w:rPr>
          <w:t>подпункте 3.2.1</w:t>
        </w:r>
      </w:hyperlink>
      <w:r>
        <w:t xml:space="preserve"> настоящего Порядка;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3.1.2. Принимает решение о внесении изменений в извещение о закупке и в день его принятия направляет такое решение в уполномоченный орган, а также направляет посредством Системы ЭДО новую редакцию извещения о закупке, утвержденную в электронной форме;</w:t>
      </w:r>
    </w:p>
    <w:p w:rsidR="00444692" w:rsidRDefault="004446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3.1.3. Принимает решение об отмене определения поставщика (подрядчика, исполнителя) и в день принятия решения направляет в уполномоченный орган копию такого решения в письменной форме и в форме электронного документа;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3.1.4. По результатам определения поставщика (подрядчика, исполнителя) осуществляет действия, необходимые для заключения контракта;</w:t>
      </w:r>
    </w:p>
    <w:p w:rsidR="00444692" w:rsidRDefault="00444692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3.1.5. </w:t>
      </w:r>
      <w:proofErr w:type="gramStart"/>
      <w:r>
        <w:t>Запрашивает у уполномоченного органа информацию, копии документов, содержащихся в деле об определении поставщика (подрядчика, исполнителя), в целях исполнения требований органов, уполномоченных на осуществление контроля, правоохранительных и иных органов о представлении копий документов и информации о закупке и представляет в порядке и сроки, установленные законодательством о контрактной системе, указанные информацию и документы о закупке, содержащиеся в формируемом уполномоченным органом деле об</w:t>
      </w:r>
      <w:proofErr w:type="gramEnd"/>
      <w:r>
        <w:t xml:space="preserve"> определении поставщика (подрядчика, исполнителя), а также </w:t>
      </w:r>
      <w:proofErr w:type="gramStart"/>
      <w:r>
        <w:t>имеющиеся</w:t>
      </w:r>
      <w:proofErr w:type="gramEnd"/>
      <w:r>
        <w:t xml:space="preserve"> у заказчика;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lastRenderedPageBreak/>
        <w:t>3.1.6. Выполняет иные функции, установленные законодательством о контрактной системе.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3.2. В случаях и порядке, установленных законодательством о контрактной системе, уполномоченный орган:</w:t>
      </w:r>
    </w:p>
    <w:p w:rsidR="00444692" w:rsidRDefault="00444692">
      <w:pPr>
        <w:pStyle w:val="ConsPlusNormal"/>
        <w:spacing w:before="220"/>
        <w:ind w:firstLine="540"/>
        <w:jc w:val="both"/>
      </w:pPr>
      <w:bookmarkStart w:id="4" w:name="P95"/>
      <w:bookmarkEnd w:id="4"/>
      <w:r>
        <w:t>3.2.1. Разрабатывает и утверждает извещение о закупке в части установления: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первых частей заявок на участие в закупке;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вторых частей заявок на участие в закупке;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подведения итогов определения поставщика (подрядчика, исполнителя);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даты проведения процедуры подачи предложений о цене контракта либо о сумме цен единиц товара, работы, услуги (в случае, предусмотренном </w:t>
      </w:r>
      <w:hyperlink r:id="rId42">
        <w:r>
          <w:rPr>
            <w:color w:val="0000FF"/>
          </w:rPr>
          <w:t>частью 24 статьи 22</w:t>
        </w:r>
      </w:hyperlink>
      <w:r>
        <w:t xml:space="preserve"> Федерального закона);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3.2.2. Принимает решение о внесении изменений в извещение о закупке в части установления: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первых частей заявок на участие в закупке;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вторых частей заявок на участие в закупке;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даты подведения итогов определения поставщика (подрядчика, исполнителя);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даты проведения процедуры подачи предложений о цене контракта либо о сумме цен единиц товара, работы, услуги (в случае, предусмотренном </w:t>
      </w:r>
      <w:hyperlink r:id="rId43">
        <w:r>
          <w:rPr>
            <w:color w:val="0000FF"/>
          </w:rPr>
          <w:t>частью 24 статьи 22</w:t>
        </w:r>
      </w:hyperlink>
      <w:r>
        <w:t xml:space="preserve"> Федерального закона);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Формирует извещение о закупке в единой информационной системе на основании извещения о закупке, утвержденного заказчиком, размещает извещение о закупке в единой информационной системе, утверждает извещение о закупке в части, установленной </w:t>
      </w:r>
      <w:hyperlink w:anchor="P95">
        <w:r>
          <w:rPr>
            <w:color w:val="0000FF"/>
          </w:rPr>
          <w:t>подпунктом 3.2.1</w:t>
        </w:r>
      </w:hyperlink>
      <w:r>
        <w:t xml:space="preserve"> настоящего Порядка, путем его подписания в единой информационной системе электронной подписью лица, уполномоченного на утверждение данного документа;</w:t>
      </w:r>
      <w:proofErr w:type="gramEnd"/>
    </w:p>
    <w:p w:rsidR="00444692" w:rsidRDefault="0044469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21.06.2022 N 2821)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3.2.4. Размещает изменения, внесенные в извещение о закупке, в единой информационной системе в день поступления от заказчика таких изменений;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3.2.5. Размещает извещение об отмене определения поставщика (подрядчика, исполнителя) в единой информационной системе в день поступления решения заказчика об отмене определения поставщика (подрядчика, исполнителя) в уполномоченный орган;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3.2.6. Осуществляет подготовку протоколов заседаний комиссий по осуществлению закупок с использованием электронной площадки в сроки, установленные законодательством о контрактной системе, на основании решений, принятых членами комиссии по осуществлению закупок;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3.2.7. Размещает протоколы заседаний комиссии по осуществлению закупок после подписания членами комиссии такого протокола усиленными электронными подписями на электронной площадке в случаях и в сроки, установленные законодательством о контрактной системе;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lastRenderedPageBreak/>
        <w:t xml:space="preserve">3.2.8. Представляет по запросу заказчика в течение 3 рабочих дней информацию, копии документов из дела об определении поставщика (подрядчика, исполнителя) согласно </w:t>
      </w:r>
      <w:hyperlink w:anchor="P92">
        <w:r>
          <w:rPr>
            <w:color w:val="0000FF"/>
          </w:rPr>
          <w:t>подпункту 3.1.5</w:t>
        </w:r>
      </w:hyperlink>
      <w:r>
        <w:t xml:space="preserve"> настоящего Порядка.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Title"/>
        <w:jc w:val="center"/>
        <w:outlineLvl w:val="1"/>
      </w:pPr>
      <w:r>
        <w:t>4. Особенности взаимодействия заказчиков с уполномоченным</w:t>
      </w:r>
    </w:p>
    <w:p w:rsidR="00444692" w:rsidRDefault="00444692">
      <w:pPr>
        <w:pStyle w:val="ConsPlusTitle"/>
        <w:jc w:val="center"/>
      </w:pPr>
      <w:proofErr w:type="gramStart"/>
      <w:r>
        <w:t>органом при определении поставщиков (подрядчиков,</w:t>
      </w:r>
      <w:proofErr w:type="gramEnd"/>
    </w:p>
    <w:p w:rsidR="00444692" w:rsidRDefault="00444692">
      <w:pPr>
        <w:pStyle w:val="ConsPlusTitle"/>
        <w:jc w:val="center"/>
      </w:pPr>
      <w:r>
        <w:t>исполнителей) путем проведения электронных конкурсов</w:t>
      </w:r>
    </w:p>
    <w:p w:rsidR="00444692" w:rsidRDefault="00444692">
      <w:pPr>
        <w:pStyle w:val="ConsPlusTitle"/>
        <w:jc w:val="center"/>
      </w:pPr>
      <w:r>
        <w:t>и электронных аукционов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ind w:firstLine="540"/>
        <w:jc w:val="both"/>
      </w:pPr>
      <w:r>
        <w:t xml:space="preserve">4.1. В случаях и порядке, установленных законодательством о контрактной системе, учитывая функции, указанные в </w:t>
      </w:r>
      <w:hyperlink w:anchor="P86">
        <w:r>
          <w:rPr>
            <w:color w:val="0000FF"/>
          </w:rPr>
          <w:t>пункте 3.1</w:t>
        </w:r>
      </w:hyperlink>
      <w:r>
        <w:t xml:space="preserve"> настоящего Порядка, заказчик: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Подготавливает и направляет разъяснения положений извещения о закупке при проведении электронного конкурса и электронного аукциона с указанием предмета запроса, но без указания лица, от которого поступил запрос, в письменной форме и в форме электронного документа в уполномоченный орган для их размещения в единой информационной системе (такие разъяснения не должны изменять суть извещения о закупке);</w:t>
      </w:r>
      <w:proofErr w:type="gramEnd"/>
    </w:p>
    <w:p w:rsidR="00444692" w:rsidRDefault="00444692">
      <w:pPr>
        <w:pStyle w:val="ConsPlusNormal"/>
        <w:spacing w:before="220"/>
        <w:ind w:firstLine="540"/>
        <w:jc w:val="both"/>
      </w:pPr>
      <w:r>
        <w:t>4.1.2. Подготавливает и направляет разъяснения информации, содержащейся в протоколе подведения итогов определения поставщика (подрядчика, исполнителя), в уполномоченный орган для направления оператору электронной площадки.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4.2. В случаях и порядке, установленных законодательством о контрактной системе, уполномоченный орган: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4.2.1. Размещает представленные заказчиком разъяснения положений извещения о закупке при проведении электронного конкурса и электронного аукциона в день поступления от заказчика таких разъяснений;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4.2.2. Направляет представленные заказчиком разъяснения информации, содержащейся в протоколе подведения итогов определения поставщика (подрядчика, исполнителя), оператору электронной площадки в день поступления от заказчика таких разъяснений.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Title"/>
        <w:jc w:val="center"/>
        <w:outlineLvl w:val="1"/>
      </w:pPr>
      <w:r>
        <w:t>5. Особенности взаимодействия заказчиков с уполномоченным</w:t>
      </w:r>
    </w:p>
    <w:p w:rsidR="00444692" w:rsidRDefault="00444692">
      <w:pPr>
        <w:pStyle w:val="ConsPlusTitle"/>
        <w:jc w:val="center"/>
      </w:pPr>
      <w:proofErr w:type="gramStart"/>
      <w:r>
        <w:t>органом при определении поставщиков (подрядчиков,</w:t>
      </w:r>
      <w:proofErr w:type="gramEnd"/>
    </w:p>
    <w:p w:rsidR="00444692" w:rsidRDefault="00444692">
      <w:pPr>
        <w:pStyle w:val="ConsPlusTitle"/>
        <w:jc w:val="center"/>
      </w:pPr>
      <w:r>
        <w:t>исполнителей) путем проведения запроса котировок</w:t>
      </w:r>
    </w:p>
    <w:p w:rsidR="00444692" w:rsidRDefault="00444692">
      <w:pPr>
        <w:pStyle w:val="ConsPlusTitle"/>
        <w:jc w:val="center"/>
      </w:pPr>
      <w:r>
        <w:t>в электронной форме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ind w:firstLine="540"/>
        <w:jc w:val="both"/>
      </w:pPr>
      <w:r>
        <w:t xml:space="preserve">5.1. В случаях и порядке, установленных законодательством о контрактной системе, учитывая функции, указанные в </w:t>
      </w:r>
      <w:hyperlink w:anchor="P86">
        <w:r>
          <w:rPr>
            <w:color w:val="0000FF"/>
          </w:rPr>
          <w:t>пункте 3.1</w:t>
        </w:r>
      </w:hyperlink>
      <w:r>
        <w:t xml:space="preserve"> настоящего Порядка, заказчик подготавливает и направляет разъяснения информации, содержащейся в протоколе подведения итогов определения поставщика (подрядчика, исполнителя), в уполномоченный орган для направления оператору электронной площадки.</w:t>
      </w:r>
    </w:p>
    <w:p w:rsidR="00444692" w:rsidRDefault="00444692">
      <w:pPr>
        <w:pStyle w:val="ConsPlusNormal"/>
        <w:spacing w:before="220"/>
        <w:ind w:firstLine="540"/>
        <w:jc w:val="both"/>
      </w:pPr>
      <w:r>
        <w:t>5.2. В случаях и порядке, установленных законодательством о контрактной системе, уполномоченный орган направляет представленные заказчиком разъяснения информации, содержащейся в протоколе подведения итогов определения поставщика (подрядчика, исполнителя), оператору электронной площадки в день поступления от заказчика таких разъяснений.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right"/>
        <w:outlineLvl w:val="1"/>
      </w:pPr>
      <w:r>
        <w:t>Приложение N 1</w:t>
      </w:r>
    </w:p>
    <w:p w:rsidR="00444692" w:rsidRDefault="00444692">
      <w:pPr>
        <w:pStyle w:val="ConsPlusNormal"/>
        <w:jc w:val="right"/>
      </w:pPr>
      <w:r>
        <w:lastRenderedPageBreak/>
        <w:t>к Порядку</w:t>
      </w:r>
    </w:p>
    <w:p w:rsidR="00444692" w:rsidRDefault="00444692">
      <w:pPr>
        <w:pStyle w:val="ConsPlusNormal"/>
        <w:jc w:val="right"/>
      </w:pPr>
      <w:r>
        <w:t>взаимодействия заказчиков с уполномоченным</w:t>
      </w:r>
    </w:p>
    <w:p w:rsidR="00444692" w:rsidRDefault="00444692">
      <w:pPr>
        <w:pStyle w:val="ConsPlusNormal"/>
        <w:jc w:val="right"/>
      </w:pPr>
      <w:r>
        <w:t>органом при осуществлении закупок товаров,</w:t>
      </w:r>
    </w:p>
    <w:p w:rsidR="00444692" w:rsidRDefault="00444692">
      <w:pPr>
        <w:pStyle w:val="ConsPlusNormal"/>
        <w:jc w:val="right"/>
      </w:pPr>
      <w:r>
        <w:t>работ, услуг для обеспечения муниципальных нужд</w:t>
      </w:r>
    </w:p>
    <w:p w:rsidR="00444692" w:rsidRDefault="004446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469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692" w:rsidRDefault="004446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Великого Новгорода от 23.01.2023 N 207)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692" w:rsidRDefault="00444692">
            <w:pPr>
              <w:pStyle w:val="ConsPlusNormal"/>
            </w:pPr>
          </w:p>
        </w:tc>
      </w:tr>
    </w:tbl>
    <w:p w:rsidR="00444692" w:rsidRDefault="004446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340"/>
        <w:gridCol w:w="340"/>
        <w:gridCol w:w="681"/>
        <w:gridCol w:w="340"/>
        <w:gridCol w:w="340"/>
        <w:gridCol w:w="340"/>
        <w:gridCol w:w="340"/>
        <w:gridCol w:w="341"/>
        <w:gridCol w:w="339"/>
        <w:gridCol w:w="681"/>
        <w:gridCol w:w="340"/>
        <w:gridCol w:w="1170"/>
        <w:gridCol w:w="758"/>
        <w:gridCol w:w="680"/>
      </w:tblGrid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right"/>
            </w:pPr>
            <w:r>
              <w:t>Форма (на бланке заказчика)</w:t>
            </w:r>
          </w:p>
        </w:tc>
      </w:tr>
      <w:tr w:rsidR="00444692">
        <w:tc>
          <w:tcPr>
            <w:tcW w:w="4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Председателю комитета по управлению муниципальным имуществом и земельными ресурсами Великого Новгорода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bookmarkStart w:id="5" w:name="P151"/>
            <w:bookmarkEnd w:id="5"/>
            <w:r>
              <w:t>ЗАЯВКА</w:t>
            </w:r>
          </w:p>
          <w:p w:rsidR="00444692" w:rsidRDefault="00444692">
            <w:pPr>
              <w:pStyle w:val="ConsPlusNormal"/>
              <w:jc w:val="center"/>
            </w:pPr>
            <w:r>
              <w:t>на определение поставщика (подрядчика, исполнителя)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(наименование заказчика)</w:t>
            </w:r>
          </w:p>
        </w:tc>
      </w:tr>
      <w:tr w:rsidR="00444692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в целях осуществления закупки</w:t>
            </w: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proofErr w:type="gramStart"/>
            <w:r>
              <w:t>(указать предмет закупки - поставка товаров,</w:t>
            </w:r>
            <w:proofErr w:type="gramEnd"/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92" w:rsidRDefault="00444692">
            <w:pPr>
              <w:pStyle w:val="ConsPlusNormal"/>
              <w:jc w:val="right"/>
            </w:pPr>
            <w:r>
              <w:t>,</w:t>
            </w:r>
          </w:p>
        </w:tc>
      </w:tr>
      <w:tr w:rsidR="00444692"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выполнение работ, оказание услуг)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код по действующему Общероссийскому классификатору продукции по видам</w:t>
            </w:r>
          </w:p>
        </w:tc>
      </w:tr>
      <w:tr w:rsidR="00444692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экономической деятельности</w:t>
            </w: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692" w:rsidRDefault="00444692">
            <w:pPr>
              <w:pStyle w:val="ConsPlusNormal"/>
              <w:jc w:val="right"/>
            </w:pPr>
            <w:r>
              <w:t>,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proofErr w:type="gramStart"/>
            <w:r>
              <w:t>просит провести определение поставщика (подрядчика, исполнителя) (нужное</w:t>
            </w:r>
            <w:proofErr w:type="gramEnd"/>
          </w:p>
        </w:tc>
      </w:tr>
      <w:tr w:rsidR="00444692"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подчеркнуть) путем проведения</w:t>
            </w:r>
          </w:p>
        </w:tc>
        <w:tc>
          <w:tcPr>
            <w:tcW w:w="53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53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proofErr w:type="gramStart"/>
            <w:r>
              <w:t>(указать способ определения поставщика</w:t>
            </w:r>
            <w:proofErr w:type="gramEnd"/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(подрядчика, исполнителя)</w:t>
            </w:r>
          </w:p>
        </w:tc>
      </w:tr>
      <w:tr w:rsidR="004446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за счет средств</w:t>
            </w:r>
          </w:p>
        </w:tc>
        <w:tc>
          <w:tcPr>
            <w:tcW w:w="7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7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(указать источник финансирования закупки)</w:t>
            </w:r>
          </w:p>
        </w:tc>
      </w:tr>
      <w:tr w:rsidR="00444692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с начальной (максимальной) ценой контракта</w:t>
            </w:r>
          </w:p>
        </w:tc>
        <w:tc>
          <w:tcPr>
            <w:tcW w:w="3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цифрами)</w:t>
            </w:r>
          </w:p>
        </w:tc>
      </w:tr>
      <w:tr w:rsidR="00444692">
        <w:tc>
          <w:tcPr>
            <w:tcW w:w="7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  <w:r>
              <w:t>(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) рублей,</w:t>
            </w:r>
          </w:p>
        </w:tc>
      </w:tr>
      <w:tr w:rsidR="00444692">
        <w:tc>
          <w:tcPr>
            <w:tcW w:w="76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</w:tr>
      <w:tr w:rsidR="00444692">
        <w:tc>
          <w:tcPr>
            <w:tcW w:w="5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1) за счет средств бюджета Великого Новгорода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5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цифрами)</w:t>
            </w:r>
          </w:p>
        </w:tc>
      </w:tr>
      <w:tr w:rsidR="00444692">
        <w:tc>
          <w:tcPr>
            <w:tcW w:w="7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  <w:r>
              <w:t>(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) рублей;</w:t>
            </w:r>
          </w:p>
        </w:tc>
      </w:tr>
      <w:tr w:rsidR="00444692">
        <w:tc>
          <w:tcPr>
            <w:tcW w:w="76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2) за счет межбюджетных трансфертов, полученных из других бюджетов</w:t>
            </w:r>
          </w:p>
        </w:tc>
      </w:tr>
      <w:tr w:rsidR="00444692">
        <w:tc>
          <w:tcPr>
            <w:tcW w:w="4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бюджетной системы Российской Федерации</w:t>
            </w:r>
          </w:p>
        </w:tc>
        <w:tc>
          <w:tcPr>
            <w:tcW w:w="4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цифрами)</w:t>
            </w:r>
          </w:p>
        </w:tc>
      </w:tr>
      <w:tr w:rsidR="00444692">
        <w:tc>
          <w:tcPr>
            <w:tcW w:w="7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  <w:r>
              <w:t>(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) рублей;</w:t>
            </w:r>
          </w:p>
        </w:tc>
      </w:tr>
      <w:tr w:rsidR="00444692">
        <w:tc>
          <w:tcPr>
            <w:tcW w:w="76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3) за счет средств учреждения</w:t>
            </w:r>
          </w:p>
        </w:tc>
        <w:tc>
          <w:tcPr>
            <w:tcW w:w="53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53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цифрами)</w:t>
            </w:r>
          </w:p>
        </w:tc>
      </w:tr>
      <w:tr w:rsidR="00444692">
        <w:tc>
          <w:tcPr>
            <w:tcW w:w="76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  <w:r>
              <w:t>(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) рублей, -</w:t>
            </w:r>
          </w:p>
        </w:tc>
      </w:tr>
      <w:tr w:rsidR="00444692">
        <w:tc>
          <w:tcPr>
            <w:tcW w:w="76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прописью)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в соответствии с утвержденным в установленном порядке извещением о закупке.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Состав комиссии по осуществлению закупки включает:</w:t>
            </w:r>
          </w:p>
        </w:tc>
      </w:tr>
      <w:tr w:rsidR="00444692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председателя комиссии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(ФИО, должность)</w:t>
            </w:r>
          </w:p>
        </w:tc>
      </w:tr>
      <w:tr w:rsidR="00444692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членов комиссии</w:t>
            </w:r>
          </w:p>
        </w:tc>
        <w:tc>
          <w:tcPr>
            <w:tcW w:w="70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70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(ФИО, должность)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Заказчик:</w:t>
            </w: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(должность руководителя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92"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proofErr w:type="gramStart"/>
            <w:r>
              <w:t>(должность руководителя финансовой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службы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92"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  <w:tc>
          <w:tcPr>
            <w:tcW w:w="6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Осуществление закупки согласовано:</w:t>
            </w:r>
          </w:p>
        </w:tc>
      </w:tr>
      <w:tr w:rsidR="00444692">
        <w:tc>
          <w:tcPr>
            <w:tcW w:w="83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&lt;1&gt;:</w:t>
            </w:r>
          </w:p>
        </w:tc>
      </w:tr>
      <w:tr w:rsidR="00444692">
        <w:tc>
          <w:tcPr>
            <w:tcW w:w="83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(должность руководителя структурного подразделения)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Заместитель Главы администрации Великого Новгорода:</w:t>
            </w: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92"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>средства в сумме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(сумма цифрами и прописью)</w:t>
            </w:r>
          </w:p>
        </w:tc>
      </w:tr>
      <w:tr w:rsidR="00444692"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6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both"/>
            </w:pPr>
            <w:r>
              <w:t xml:space="preserve">рублей в бюджете Великого Новгорода </w:t>
            </w:r>
            <w:proofErr w:type="gramStart"/>
            <w:r>
              <w:t>предусмотрены</w:t>
            </w:r>
            <w:proofErr w:type="gramEnd"/>
            <w:r>
              <w:t>.</w:t>
            </w: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Председатель комитета финансов Администрации Великого Новгорода:</w:t>
            </w: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9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Председатель комитета по управлению муниципальным имуществом и земельными ресурсами Великого Новгорода &lt;2&gt;:</w:t>
            </w: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6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44692">
        <w:tc>
          <w:tcPr>
            <w:tcW w:w="4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92" w:rsidRDefault="00444692">
            <w:pPr>
              <w:pStyle w:val="ConsPlusNormal"/>
            </w:pPr>
          </w:p>
        </w:tc>
        <w:tc>
          <w:tcPr>
            <w:tcW w:w="49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9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4692" w:rsidRDefault="0044469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44692" w:rsidRDefault="00444692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случае закупки товаров, работ, услуг казенными и бюджетными учреждениями, подведомственными структурным подразделениям Администрации Великого Новгорода - главным распорядителям бюджетных средств, заявку согласовывает руководитель структурного подразделения, в ведомственном подчинении которого находится учреждение-заказчик (при наличии).</w:t>
            </w:r>
          </w:p>
          <w:p w:rsidR="00444692" w:rsidRDefault="00444692">
            <w:pPr>
              <w:pStyle w:val="ConsPlusNormal"/>
              <w:ind w:firstLine="283"/>
              <w:jc w:val="both"/>
            </w:pPr>
            <w:r>
              <w:t>&lt;2&gt; Согласование требуется в случае приобретения имущества в муниципальную собственность, ремонта, реконструкции, страхования муниципального имущества.</w:t>
            </w:r>
          </w:p>
        </w:tc>
      </w:tr>
    </w:tbl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right"/>
        <w:outlineLvl w:val="1"/>
      </w:pPr>
      <w:r>
        <w:lastRenderedPageBreak/>
        <w:t>Приложение N 2</w:t>
      </w:r>
    </w:p>
    <w:p w:rsidR="00444692" w:rsidRDefault="00444692">
      <w:pPr>
        <w:pStyle w:val="ConsPlusNormal"/>
        <w:jc w:val="right"/>
      </w:pPr>
      <w:r>
        <w:t>к Порядку</w:t>
      </w:r>
    </w:p>
    <w:p w:rsidR="00444692" w:rsidRDefault="00444692">
      <w:pPr>
        <w:pStyle w:val="ConsPlusNormal"/>
        <w:jc w:val="right"/>
      </w:pPr>
      <w:r>
        <w:t>взаимодействия заказчиков с уполномоченным</w:t>
      </w:r>
    </w:p>
    <w:p w:rsidR="00444692" w:rsidRDefault="00444692">
      <w:pPr>
        <w:pStyle w:val="ConsPlusNormal"/>
        <w:jc w:val="right"/>
      </w:pPr>
      <w:r>
        <w:t>органом при осуществлении закупок товаров,</w:t>
      </w:r>
    </w:p>
    <w:p w:rsidR="00444692" w:rsidRDefault="00444692">
      <w:pPr>
        <w:pStyle w:val="ConsPlusNormal"/>
        <w:jc w:val="right"/>
      </w:pPr>
      <w:r>
        <w:t>работ, услуг для обеспечения муниципальных нужд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right"/>
      </w:pPr>
      <w:r>
        <w:t>Форма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center"/>
      </w:pPr>
      <w:bookmarkStart w:id="6" w:name="P324"/>
      <w:bookmarkEnd w:id="6"/>
      <w:r>
        <w:t>Функциональные, технические, качественные и эксплуатационные</w:t>
      </w:r>
    </w:p>
    <w:p w:rsidR="00444692" w:rsidRDefault="00444692">
      <w:pPr>
        <w:pStyle w:val="ConsPlusNormal"/>
        <w:jc w:val="center"/>
      </w:pPr>
      <w:r>
        <w:t>характеристики товара</w:t>
      </w: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sectPr w:rsidR="00444692" w:rsidSect="00BB6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567"/>
        <w:gridCol w:w="1020"/>
        <w:gridCol w:w="1134"/>
        <w:gridCol w:w="1077"/>
        <w:gridCol w:w="1928"/>
        <w:gridCol w:w="1607"/>
        <w:gridCol w:w="1607"/>
        <w:gridCol w:w="1928"/>
        <w:gridCol w:w="1247"/>
      </w:tblGrid>
      <w:tr w:rsidR="00444692">
        <w:tc>
          <w:tcPr>
            <w:tcW w:w="510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Показатель (характеристика) товара</w:t>
            </w:r>
          </w:p>
        </w:tc>
        <w:tc>
          <w:tcPr>
            <w:tcW w:w="9281" w:type="dxa"/>
            <w:gridSpan w:val="6"/>
          </w:tcPr>
          <w:p w:rsidR="00444692" w:rsidRDefault="00444692">
            <w:pPr>
              <w:pStyle w:val="ConsPlusNormal"/>
              <w:jc w:val="center"/>
            </w:pPr>
            <w:r>
              <w:t>Требования к значениям показателя, удовлетворяющие потребности заказчика, или показатели эквивалентности товара, предлагаемого к поставке, или товара, используемого при выполнении работ, оказании услуг</w:t>
            </w:r>
          </w:p>
        </w:tc>
        <w:tc>
          <w:tcPr>
            <w:tcW w:w="1247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44692">
        <w:tc>
          <w:tcPr>
            <w:tcW w:w="510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964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567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020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минимальное значение показателя</w:t>
            </w:r>
          </w:p>
        </w:tc>
        <w:tc>
          <w:tcPr>
            <w:tcW w:w="1077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максимальное значение показателя</w:t>
            </w:r>
          </w:p>
        </w:tc>
        <w:tc>
          <w:tcPr>
            <w:tcW w:w="1928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показатели (характеристики), для которых указаны варианты значений</w:t>
            </w:r>
          </w:p>
        </w:tc>
        <w:tc>
          <w:tcPr>
            <w:tcW w:w="3214" w:type="dxa"/>
            <w:gridSpan w:val="2"/>
          </w:tcPr>
          <w:p w:rsidR="00444692" w:rsidRDefault="00444692">
            <w:pPr>
              <w:pStyle w:val="ConsPlusNormal"/>
              <w:jc w:val="center"/>
            </w:pPr>
            <w:r>
              <w:t>показатели (характеристики), которые определяются диапазоном значений</w:t>
            </w:r>
          </w:p>
        </w:tc>
        <w:tc>
          <w:tcPr>
            <w:tcW w:w="1928" w:type="dxa"/>
            <w:vMerge w:val="restart"/>
          </w:tcPr>
          <w:p w:rsidR="00444692" w:rsidRDefault="00444692">
            <w:pPr>
              <w:pStyle w:val="ConsPlusNormal"/>
              <w:jc w:val="center"/>
            </w:pPr>
            <w:r>
              <w:t>показатели (характеристики), значения которых не могут изменяться</w:t>
            </w:r>
          </w:p>
        </w:tc>
        <w:tc>
          <w:tcPr>
            <w:tcW w:w="1247" w:type="dxa"/>
            <w:vMerge/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510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964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567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020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134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077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928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607" w:type="dxa"/>
          </w:tcPr>
          <w:p w:rsidR="00444692" w:rsidRDefault="00444692">
            <w:pPr>
              <w:pStyle w:val="ConsPlusNormal"/>
              <w:jc w:val="center"/>
            </w:pPr>
            <w:r>
              <w:t>нижняя граница диапазона</w:t>
            </w:r>
          </w:p>
        </w:tc>
        <w:tc>
          <w:tcPr>
            <w:tcW w:w="1607" w:type="dxa"/>
          </w:tcPr>
          <w:p w:rsidR="00444692" w:rsidRDefault="00444692">
            <w:pPr>
              <w:pStyle w:val="ConsPlusNormal"/>
              <w:jc w:val="center"/>
            </w:pPr>
            <w:r>
              <w:t>верхняя граница диапазона</w:t>
            </w:r>
          </w:p>
        </w:tc>
        <w:tc>
          <w:tcPr>
            <w:tcW w:w="1928" w:type="dxa"/>
            <w:vMerge/>
          </w:tcPr>
          <w:p w:rsidR="00444692" w:rsidRDefault="00444692">
            <w:pPr>
              <w:pStyle w:val="ConsPlusNormal"/>
            </w:pPr>
          </w:p>
        </w:tc>
        <w:tc>
          <w:tcPr>
            <w:tcW w:w="1247" w:type="dxa"/>
            <w:vMerge/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510" w:type="dxa"/>
          </w:tcPr>
          <w:p w:rsidR="00444692" w:rsidRDefault="004446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44692" w:rsidRDefault="004446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44692" w:rsidRDefault="004446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44692" w:rsidRDefault="004446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44692" w:rsidRDefault="004446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44692" w:rsidRDefault="004446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444692" w:rsidRDefault="004446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07" w:type="dxa"/>
          </w:tcPr>
          <w:p w:rsidR="00444692" w:rsidRDefault="004446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7" w:type="dxa"/>
          </w:tcPr>
          <w:p w:rsidR="00444692" w:rsidRDefault="004446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444692" w:rsidRDefault="004446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44692" w:rsidRDefault="00444692">
            <w:pPr>
              <w:pStyle w:val="ConsPlusNormal"/>
              <w:jc w:val="center"/>
            </w:pPr>
            <w:r>
              <w:t>11</w:t>
            </w:r>
          </w:p>
        </w:tc>
      </w:tr>
      <w:tr w:rsidR="00444692">
        <w:tc>
          <w:tcPr>
            <w:tcW w:w="510" w:type="dxa"/>
          </w:tcPr>
          <w:p w:rsidR="00444692" w:rsidRDefault="004446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444692" w:rsidRDefault="00444692">
            <w:pPr>
              <w:pStyle w:val="ConsPlusNormal"/>
            </w:pPr>
          </w:p>
        </w:tc>
        <w:tc>
          <w:tcPr>
            <w:tcW w:w="56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020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134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07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928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60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60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928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247" w:type="dxa"/>
          </w:tcPr>
          <w:p w:rsidR="00444692" w:rsidRDefault="00444692">
            <w:pPr>
              <w:pStyle w:val="ConsPlusNormal"/>
            </w:pPr>
          </w:p>
        </w:tc>
      </w:tr>
      <w:tr w:rsidR="00444692">
        <w:tc>
          <w:tcPr>
            <w:tcW w:w="510" w:type="dxa"/>
          </w:tcPr>
          <w:p w:rsidR="00444692" w:rsidRDefault="004446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444692" w:rsidRDefault="00444692">
            <w:pPr>
              <w:pStyle w:val="ConsPlusNormal"/>
            </w:pPr>
          </w:p>
        </w:tc>
        <w:tc>
          <w:tcPr>
            <w:tcW w:w="56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020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134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07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928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60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607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928" w:type="dxa"/>
          </w:tcPr>
          <w:p w:rsidR="00444692" w:rsidRDefault="00444692">
            <w:pPr>
              <w:pStyle w:val="ConsPlusNormal"/>
            </w:pPr>
          </w:p>
        </w:tc>
        <w:tc>
          <w:tcPr>
            <w:tcW w:w="1247" w:type="dxa"/>
          </w:tcPr>
          <w:p w:rsidR="00444692" w:rsidRDefault="00444692">
            <w:pPr>
              <w:pStyle w:val="ConsPlusNormal"/>
            </w:pPr>
          </w:p>
        </w:tc>
      </w:tr>
    </w:tbl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jc w:val="both"/>
      </w:pPr>
    </w:p>
    <w:p w:rsidR="00444692" w:rsidRDefault="004446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FC7" w:rsidRDefault="00CF6FC7"/>
    <w:sectPr w:rsidR="00CF6FC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92"/>
    <w:rsid w:val="00022861"/>
    <w:rsid w:val="00444692"/>
    <w:rsid w:val="00C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46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46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46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46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61B2AF1F627C8D30A3F00C7978C4DAB75520D639C5AEF627E503295EFC6CAE7FD19669E4D76DAF28631A6C47E45C109EB07F06F6CB0656BDBC9K4m4J" TargetMode="External"/><Relationship Id="rId13" Type="http://schemas.openxmlformats.org/officeDocument/2006/relationships/hyperlink" Target="consultantplus://offline/ref=45A61B2AF1F627C8D30A3F00C7978C4DAB75520D6F9D50E5627E503295EFC6CAE7FD19669E4D76DAF28631A6C47E45C109EB07F06F6CB0656BDBC9K4m4J" TargetMode="External"/><Relationship Id="rId18" Type="http://schemas.openxmlformats.org/officeDocument/2006/relationships/hyperlink" Target="consultantplus://offline/ref=45A61B2AF1F627C8D30A3F00C7978C4DAB75520D639C5AEF627E503295EFC6CAE7FD19669E4D76DAF28631A6C47E45C109EB07F06F6CB0656BDBC9K4m4J" TargetMode="External"/><Relationship Id="rId26" Type="http://schemas.openxmlformats.org/officeDocument/2006/relationships/hyperlink" Target="consultantplus://offline/ref=45A61B2AF1F627C8D30A3F00C7978C4DAB75520D679556E960770D389DB6CAC8E0F2467199047ADBF28631A3CA2140D418B308F67572B37877D9CB45K5m6J" TargetMode="External"/><Relationship Id="rId39" Type="http://schemas.openxmlformats.org/officeDocument/2006/relationships/hyperlink" Target="consultantplus://offline/ref=45A61B2AF1F627C8D30A3F00C7978C4DAB75520D679552E46A740D389DB6CAC8E0F2467199047ADBF28631A2CD2140D418B308F67572B37877D9CB45K5m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A61B2AF1F627C8D30A3F00C7978C4DAB75520D62925BEE6A7E503295EFC6CAE7FD19669E4D76DAF28631A5C47E45C109EB07F06F6CB0656BDBC9K4m4J" TargetMode="External"/><Relationship Id="rId34" Type="http://schemas.openxmlformats.org/officeDocument/2006/relationships/hyperlink" Target="consultantplus://offline/ref=45A61B2AF1F627C8D30A210DD1FBD345AB7F0C07669159BA3F210B6FC2E6CC9DA0B24026D3407C8EA3C264AECD2E0A855FF807F473K6mFJ" TargetMode="External"/><Relationship Id="rId42" Type="http://schemas.openxmlformats.org/officeDocument/2006/relationships/hyperlink" Target="consultantplus://offline/ref=45A61B2AF1F627C8D30A210DD1FBD345AB7F0C07669159BA3F210B6FC2E6CC9DA0B24024DB477FD1A6D775F6C228109B5CE51BF6716EKBm0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5A61B2AF1F627C8D30A3F00C7978C4DAB75520D639D55EA637E503295EFC6CAE7FD19669E4D76DAF28631A6C47E45C109EB07F06F6CB0656BDBC9K4m4J" TargetMode="External"/><Relationship Id="rId12" Type="http://schemas.openxmlformats.org/officeDocument/2006/relationships/hyperlink" Target="consultantplus://offline/ref=45A61B2AF1F627C8D30A3F00C7978C4DAB75520D6F915AE8637E503295EFC6CAE7FD19669E4D76DAF28631A6C47E45C109EB07F06F6CB0656BDBC9K4m4J" TargetMode="External"/><Relationship Id="rId17" Type="http://schemas.openxmlformats.org/officeDocument/2006/relationships/hyperlink" Target="consultantplus://offline/ref=45A61B2AF1F627C8D30A3F00C7978C4DAB75520D609453ED617E503295EFC6CAE7FD19669E4D76DAF28631A4C47E45C109EB07F06F6CB0656BDBC9K4m4J" TargetMode="External"/><Relationship Id="rId25" Type="http://schemas.openxmlformats.org/officeDocument/2006/relationships/hyperlink" Target="consultantplus://offline/ref=45A61B2AF1F627C8D30A3F00C7978C4DAB75520D679552E46A740D389DB6CAC8E0F2467199047ADBF28631A3CA2140D418B308F67572B37877D9CB45K5m6J" TargetMode="External"/><Relationship Id="rId33" Type="http://schemas.openxmlformats.org/officeDocument/2006/relationships/hyperlink" Target="consultantplus://offline/ref=45A61B2AF1F627C8D30A210DD1FBD345AB7F0C07669159BA3F210B6FC2E6CC9DA0B24026D2427C8EA3C264AECD2E0A855FF807F473K6mFJ" TargetMode="External"/><Relationship Id="rId38" Type="http://schemas.openxmlformats.org/officeDocument/2006/relationships/hyperlink" Target="consultantplus://offline/ref=45A61B2AF1F627C8D30A3F00C7978C4DAB75520D679552E46A740D389DB6CAC8E0F2467199047ADBF28631A2CE2140D418B308F67572B37877D9CB45K5m6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A61B2AF1F627C8D30A210DD1FBD345AB7F0C07669159BA3F210B6FC2E6CC9DB2B21828D84469DAF19833A3CDK2m9J" TargetMode="External"/><Relationship Id="rId20" Type="http://schemas.openxmlformats.org/officeDocument/2006/relationships/hyperlink" Target="consultantplus://offline/ref=45A61B2AF1F627C8D30A3F00C7978C4DAB75520D62925BEE6A7E503295EFC6CAE7FD19669E4D76DAF28631A5C47E45C109EB07F06F6CB0656BDBC9K4m4J" TargetMode="External"/><Relationship Id="rId29" Type="http://schemas.openxmlformats.org/officeDocument/2006/relationships/hyperlink" Target="consultantplus://offline/ref=45A61B2AF1F627C8D30A210DD1FBD345AB7F0C07669159BA3F210B6FC2E6CC9DB2B21828D84469DAF19833A3CDK2m9J" TargetMode="External"/><Relationship Id="rId41" Type="http://schemas.openxmlformats.org/officeDocument/2006/relationships/hyperlink" Target="consultantplus://offline/ref=45A61B2AF1F627C8D30A3F00C7978C4DAB75520D679552E46A740D389DB6CAC8E0F2467199047ADBF28631A2C92140D418B308F67572B37877D9CB45K5m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61B2AF1F627C8D30A3F00C7978C4DAB75520D63925AEF607E503295EFC6CAE7FD19669E4D76DAF28631A6C47E45C109EB07F06F6CB0656BDBC9K4m4J" TargetMode="External"/><Relationship Id="rId11" Type="http://schemas.openxmlformats.org/officeDocument/2006/relationships/hyperlink" Target="consultantplus://offline/ref=45A61B2AF1F627C8D30A3F00C7978C4DAB75520D619D51EC637E503295EFC6CAE7FD19669E4D76DAF28631A6C47E45C109EB07F06F6CB0656BDBC9K4m4J" TargetMode="External"/><Relationship Id="rId24" Type="http://schemas.openxmlformats.org/officeDocument/2006/relationships/hyperlink" Target="consultantplus://offline/ref=45A61B2AF1F627C8D30A3F00C7978C4DAB75520D6F9D50E5627E503295EFC6CAE7FD19669E4D76DAF28631A6C47E45C109EB07F06F6CB0656BDBC9K4m4J" TargetMode="External"/><Relationship Id="rId32" Type="http://schemas.openxmlformats.org/officeDocument/2006/relationships/hyperlink" Target="consultantplus://offline/ref=45A61B2AF1F627C8D30A210DD1FBD345AB7F0C07669159BA3F210B6FC2E6CC9DB2B21828D84469DAF19833A3CDK2m9J" TargetMode="External"/><Relationship Id="rId37" Type="http://schemas.openxmlformats.org/officeDocument/2006/relationships/hyperlink" Target="consultantplus://offline/ref=45A61B2AF1F627C8D30A3F00C7978C4DAB75520D679552E46A740D389DB6CAC8E0F2467199047ADBF28631A2CF2140D418B308F67572B37877D9CB45K5m6J" TargetMode="External"/><Relationship Id="rId40" Type="http://schemas.openxmlformats.org/officeDocument/2006/relationships/hyperlink" Target="consultantplus://offline/ref=45A61B2AF1F627C8D30A3F00C7978C4DAB75520D679552E46A740D389DB6CAC8E0F2467199047ADBF28631A2CB2140D418B308F67572B37877D9CB45K5m6J" TargetMode="External"/><Relationship Id="rId45" Type="http://schemas.openxmlformats.org/officeDocument/2006/relationships/hyperlink" Target="consultantplus://offline/ref=45A61B2AF1F627C8D30A3F00C7978C4DAB75520D679556E960770D389DB6CAC8E0F2467199047ADBF28631A3CA2140D418B308F67572B37877D9CB45K5m6J" TargetMode="External"/><Relationship Id="rId5" Type="http://schemas.openxmlformats.org/officeDocument/2006/relationships/hyperlink" Target="consultantplus://offline/ref=45A61B2AF1F627C8D30A3F00C7978C4DAB75520D62925BEE6A7E503295EFC6CAE7FD19669E4D76DAF28631A6C47E45C109EB07F06F6CB0656BDBC9K4m4J" TargetMode="External"/><Relationship Id="rId15" Type="http://schemas.openxmlformats.org/officeDocument/2006/relationships/hyperlink" Target="consultantplus://offline/ref=45A61B2AF1F627C8D30A3F00C7978C4DAB75520D679556E960770D389DB6CAC8E0F2467199047ADBF28631A3CA2140D418B308F67572B37877D9CB45K5m6J" TargetMode="External"/><Relationship Id="rId23" Type="http://schemas.openxmlformats.org/officeDocument/2006/relationships/hyperlink" Target="consultantplus://offline/ref=45A61B2AF1F627C8D30A3F00C7978C4DAB75520D62925BEE6A7E503295EFC6CAE7FD19669E4D76DAF28631A5C47E45C109EB07F06F6CB0656BDBC9K4m4J" TargetMode="External"/><Relationship Id="rId28" Type="http://schemas.openxmlformats.org/officeDocument/2006/relationships/hyperlink" Target="consultantplus://offline/ref=45A61B2AF1F627C8D30A210DD1FBD345AB7F0C07669159BA3F210B6FC2E6CC9DA0B24024DA4076D8F18D65F28B7F198758F805F76F6EB379K6mAJ" TargetMode="External"/><Relationship Id="rId36" Type="http://schemas.openxmlformats.org/officeDocument/2006/relationships/hyperlink" Target="consultantplus://offline/ref=45A61B2AF1F627C8D30A3F00C7978C4DAB75520D679552E46A740D389DB6CAC8E0F2467199047ADBF28631A3C62140D418B308F67572B37877D9CB45K5m6J" TargetMode="External"/><Relationship Id="rId10" Type="http://schemas.openxmlformats.org/officeDocument/2006/relationships/hyperlink" Target="consultantplus://offline/ref=45A61B2AF1F627C8D30A3F00C7978C4DAB75520D61965BED677E503295EFC6CAE7FD19669E4D76DAF28631A6C47E45C109EB07F06F6CB0656BDBC9K4m4J" TargetMode="External"/><Relationship Id="rId19" Type="http://schemas.openxmlformats.org/officeDocument/2006/relationships/hyperlink" Target="consultantplus://offline/ref=45A61B2AF1F627C8D30A3F00C7978C4DAB75520D62925BEE6A7E503295EFC6CAE7FD19669E4D76DAF28631A4C47E45C109EB07F06F6CB0656BDBC9K4m4J" TargetMode="External"/><Relationship Id="rId31" Type="http://schemas.openxmlformats.org/officeDocument/2006/relationships/hyperlink" Target="consultantplus://offline/ref=45A61B2AF1F627C8D30A210DD1FBD345AB7F0C07669159BA3F210B6FC2E6CC9DB2B21828D84469DAF19833A3CDK2m9J" TargetMode="External"/><Relationship Id="rId44" Type="http://schemas.openxmlformats.org/officeDocument/2006/relationships/hyperlink" Target="consultantplus://offline/ref=45A61B2AF1F627C8D30A3F00C7978C4DAB75520D679552E46A740D389DB6CAC8E0F2467199047ADBF28631A2C72140D418B308F67572B37877D9CB45K5m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61B2AF1F627C8D30A3F00C7978C4DAB75520D609357EF6B7E503295EFC6CAE7FD19669E4D76DAF28631A6C47E45C109EB07F06F6CB0656BDBC9K4m4J" TargetMode="External"/><Relationship Id="rId14" Type="http://schemas.openxmlformats.org/officeDocument/2006/relationships/hyperlink" Target="consultantplus://offline/ref=45A61B2AF1F627C8D30A3F00C7978C4DAB75520D679552E46A740D389DB6CAC8E0F2467199047ADBF28631A3CA2140D418B308F67572B37877D9CB45K5m6J" TargetMode="External"/><Relationship Id="rId22" Type="http://schemas.openxmlformats.org/officeDocument/2006/relationships/hyperlink" Target="consultantplus://offline/ref=45A61B2AF1F627C8D30A3F00C7978C4DAB75520D659351E9667E503295EFC6CAE7FD19749E157AD8F69831A0D1281487K5mFJ" TargetMode="External"/><Relationship Id="rId27" Type="http://schemas.openxmlformats.org/officeDocument/2006/relationships/hyperlink" Target="consultantplus://offline/ref=45A61B2AF1F627C8D30A210DD1FBD345AB7F0C07669159BA3F210B6FC2E6CC9DB2B21828D84469DAF19833A3CDK2m9J" TargetMode="External"/><Relationship Id="rId30" Type="http://schemas.openxmlformats.org/officeDocument/2006/relationships/hyperlink" Target="consultantplus://offline/ref=45A61B2AF1F627C8D30A210DD1FBD345AB7F0C07669159BA3F210B6FC2E6CC9DB2B21828D84469DAF19833A3CDK2m9J" TargetMode="External"/><Relationship Id="rId35" Type="http://schemas.openxmlformats.org/officeDocument/2006/relationships/hyperlink" Target="consultantplus://offline/ref=45A61B2AF1F627C8D30A3F00C7978C4DAB75520D679552E46A740D389DB6CAC8E0F2467199047ADBF28631A3C92140D418B308F67572B37877D9CB45K5m6J" TargetMode="External"/><Relationship Id="rId43" Type="http://schemas.openxmlformats.org/officeDocument/2006/relationships/hyperlink" Target="consultantplus://offline/ref=45A61B2AF1F627C8D30A210DD1FBD345AB7F0C07669159BA3F210B6FC2E6CC9DA0B24024DB477FD1A6D775F6C228109B5CE51BF6716EKB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Мария Николаевна</dc:creator>
  <cp:lastModifiedBy>Вольнова Мария Николаевна</cp:lastModifiedBy>
  <cp:revision>2</cp:revision>
  <dcterms:created xsi:type="dcterms:W3CDTF">2023-03-24T09:38:00Z</dcterms:created>
  <dcterms:modified xsi:type="dcterms:W3CDTF">2023-03-28T08:13:00Z</dcterms:modified>
</cp:coreProperties>
</file>