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54" w:rsidRDefault="00251054">
      <w:pPr>
        <w:pStyle w:val="ConsPlusTitle"/>
        <w:jc w:val="center"/>
      </w:pPr>
      <w:bookmarkStart w:id="0" w:name="_GoBack"/>
      <w:bookmarkEnd w:id="0"/>
      <w:r>
        <w:t>АДМИНИСТРАЦИЯ ВЕЛИКОГО НОВГОРОДА</w:t>
      </w:r>
    </w:p>
    <w:p w:rsidR="00251054" w:rsidRDefault="00251054">
      <w:pPr>
        <w:pStyle w:val="ConsPlusTitle"/>
        <w:jc w:val="center"/>
      </w:pPr>
    </w:p>
    <w:p w:rsidR="00251054" w:rsidRDefault="00251054">
      <w:pPr>
        <w:pStyle w:val="ConsPlusTitle"/>
        <w:jc w:val="center"/>
      </w:pPr>
      <w:r>
        <w:t>ПОСТАНОВЛЕНИЕ</w:t>
      </w:r>
    </w:p>
    <w:p w:rsidR="00251054" w:rsidRDefault="00251054">
      <w:pPr>
        <w:pStyle w:val="ConsPlusTitle"/>
        <w:jc w:val="center"/>
      </w:pPr>
      <w:r>
        <w:t>от 3 февраля 2022 г. N 462</w:t>
      </w:r>
    </w:p>
    <w:p w:rsidR="00251054" w:rsidRDefault="00251054">
      <w:pPr>
        <w:pStyle w:val="ConsPlusTitle"/>
        <w:jc w:val="center"/>
      </w:pPr>
    </w:p>
    <w:p w:rsidR="00251054" w:rsidRDefault="00251054">
      <w:pPr>
        <w:pStyle w:val="ConsPlusTitle"/>
        <w:jc w:val="center"/>
      </w:pPr>
      <w:r>
        <w:t>О ВОЗМОЖНОСТИ ИЗМЕНЕНИЯ (УВЕЛИЧЕНИЯ) ЦЕНЫ КОНТРАКТА,</w:t>
      </w:r>
    </w:p>
    <w:p w:rsidR="00251054" w:rsidRDefault="00251054">
      <w:pPr>
        <w:pStyle w:val="ConsPlusTitle"/>
        <w:jc w:val="center"/>
      </w:pPr>
      <w:proofErr w:type="gramStart"/>
      <w:r>
        <w:t>ПРЕДМЕТОМ</w:t>
      </w:r>
      <w:proofErr w:type="gramEnd"/>
      <w:r>
        <w:t xml:space="preserve"> КОТОРОГО ЯВЛЯЕТСЯ ВЫПОЛНЕНИЕ РАБОТ</w:t>
      </w:r>
    </w:p>
    <w:p w:rsidR="00251054" w:rsidRDefault="00251054">
      <w:pPr>
        <w:pStyle w:val="ConsPlusTitle"/>
        <w:jc w:val="center"/>
      </w:pPr>
      <w:r>
        <w:t>ПО СТРОИТЕЛЬСТВУ, РЕКОНСТРУКЦИИ, КАПИТАЛЬНОМУ РЕМОНТУ,</w:t>
      </w:r>
    </w:p>
    <w:p w:rsidR="00251054" w:rsidRDefault="00251054">
      <w:pPr>
        <w:pStyle w:val="ConsPlusTitle"/>
        <w:jc w:val="center"/>
      </w:pPr>
      <w:r>
        <w:t>СНОСУ ОБЪЕКТА КАПИТАЛЬНОГО СТРОИТЕЛЬСТВА, ПРОВЕДЕНИЮ</w:t>
      </w:r>
    </w:p>
    <w:p w:rsidR="00251054" w:rsidRDefault="00251054">
      <w:pPr>
        <w:pStyle w:val="ConsPlusTitle"/>
        <w:jc w:val="center"/>
      </w:pPr>
      <w:r>
        <w:t>РАБОТ ПО СОХРАНЕНИЮ ОБЪЕКТОВ КУЛЬТУРНОГО НАСЛЕДИЯ</w:t>
      </w:r>
    </w:p>
    <w:p w:rsidR="00251054" w:rsidRDefault="00251054">
      <w:pPr>
        <w:pStyle w:val="ConsPlusTitle"/>
        <w:jc w:val="center"/>
      </w:pPr>
      <w:r>
        <w:t xml:space="preserve">И </w:t>
      </w:r>
      <w:proofErr w:type="gramStart"/>
      <w:r>
        <w:t>КОТОРЫЙ</w:t>
      </w:r>
      <w:proofErr w:type="gramEnd"/>
      <w:r>
        <w:t xml:space="preserve"> ЗАКЛЮЧЕН В СООТВЕТСТВИИ С ФЕДЕРАЛЬНЫМ ЗАКОНОМ</w:t>
      </w:r>
    </w:p>
    <w:p w:rsidR="00251054" w:rsidRDefault="00251054">
      <w:pPr>
        <w:pStyle w:val="ConsPlusTitle"/>
        <w:jc w:val="center"/>
      </w:pPr>
      <w:r>
        <w:t>ОТ 5 АПРЕЛЯ 2013 Г. N 44-ФЗ "О КОНТРАКТНОЙ СИСТЕМЕ</w:t>
      </w:r>
    </w:p>
    <w:p w:rsidR="00251054" w:rsidRDefault="00251054">
      <w:pPr>
        <w:pStyle w:val="ConsPlusTitle"/>
        <w:jc w:val="center"/>
      </w:pPr>
      <w:r>
        <w:t>В СФЕРЕ ЗАКУПОК ТОВАРОВ, РАБОТ, УСЛУГ ДЛЯ ОБЕСПЕЧЕНИЯ</w:t>
      </w:r>
    </w:p>
    <w:p w:rsidR="00251054" w:rsidRDefault="00251054">
      <w:pPr>
        <w:pStyle w:val="ConsPlusTitle"/>
        <w:jc w:val="center"/>
      </w:pPr>
      <w:r>
        <w:t>ГОСУДАРСТВЕННЫХ И МУНИЦИПАЛЬНЫХ НУЖД" ДЛЯ ОБЕСПЕЧЕНИЯ</w:t>
      </w:r>
    </w:p>
    <w:p w:rsidR="00251054" w:rsidRDefault="00251054">
      <w:pPr>
        <w:pStyle w:val="ConsPlusTitle"/>
        <w:jc w:val="center"/>
      </w:pPr>
      <w:r>
        <w:t>НУЖД МУНИЦИПАЛЬНОГО ОБРАЗОВАНИЯ - ГОРОДСКОГО ОКРУГА</w:t>
      </w:r>
    </w:p>
    <w:p w:rsidR="00251054" w:rsidRDefault="00251054">
      <w:pPr>
        <w:pStyle w:val="ConsPlusTitle"/>
        <w:jc w:val="center"/>
      </w:pPr>
      <w:r>
        <w:t xml:space="preserve">ВЕЛИКИЙ НОВГОРОД, В СВЯЗИ С УВЕЛИЧЕНИЕМ ЦЕН </w:t>
      </w:r>
      <w:proofErr w:type="gramStart"/>
      <w:r>
        <w:t>НА</w:t>
      </w:r>
      <w:proofErr w:type="gramEnd"/>
    </w:p>
    <w:p w:rsidR="00251054" w:rsidRDefault="00251054">
      <w:pPr>
        <w:pStyle w:val="ConsPlusTitle"/>
        <w:jc w:val="center"/>
      </w:pPr>
      <w:r>
        <w:t>СТРОИТЕЛЬНЫЕ РЕСУРСЫ, ПОДЛЕЖАЩИЕ ПОСТАВКЕ И (ИЛИ)</w:t>
      </w:r>
    </w:p>
    <w:p w:rsidR="00251054" w:rsidRDefault="00251054">
      <w:pPr>
        <w:pStyle w:val="ConsPlusTitle"/>
        <w:jc w:val="center"/>
      </w:pPr>
      <w:r>
        <w:t>ИСПОЛЬЗОВАНИЮ ПРИ ИСПОЛНЕНИИ ТАКОГО КОНТРАКТА</w:t>
      </w:r>
    </w:p>
    <w:p w:rsidR="00251054" w:rsidRDefault="002510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510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054" w:rsidRDefault="002510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054" w:rsidRDefault="002510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1054" w:rsidRDefault="002510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1054" w:rsidRDefault="002510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Великого Новгорода</w:t>
            </w:r>
            <w:proofErr w:type="gramEnd"/>
          </w:p>
          <w:p w:rsidR="00251054" w:rsidRDefault="002510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29.03.2022 </w:t>
            </w:r>
            <w:hyperlink r:id="rId5">
              <w:r>
                <w:rPr>
                  <w:color w:val="0000FF"/>
                </w:rPr>
                <w:t>N 1300</w:t>
              </w:r>
            </w:hyperlink>
            <w:r>
              <w:rPr>
                <w:color w:val="392C69"/>
              </w:rPr>
              <w:t xml:space="preserve">, от 05.04.2022 </w:t>
            </w:r>
            <w:hyperlink r:id="rId6">
              <w:r>
                <w:rPr>
                  <w:color w:val="0000FF"/>
                </w:rPr>
                <w:t>N 1416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054" w:rsidRDefault="00251054">
            <w:pPr>
              <w:pStyle w:val="ConsPlusNormal"/>
            </w:pPr>
          </w:p>
        </w:tc>
      </w:tr>
    </w:tbl>
    <w:p w:rsidR="00251054" w:rsidRDefault="00251054">
      <w:pPr>
        <w:pStyle w:val="ConsPlusNormal"/>
        <w:jc w:val="both"/>
      </w:pPr>
    </w:p>
    <w:p w:rsidR="00251054" w:rsidRDefault="00251054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августа 2021 г. N 1315 "О внесении изменений в некоторые акты Правительства Российской Федерации", а также в связи с существенным увеличением в 2021 и 2022 годах цен на строительные ресурсы Администрация Великого Новгорода постановляет:</w:t>
      </w:r>
    </w:p>
    <w:p w:rsidR="00251054" w:rsidRDefault="00251054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05.04.2022 N 1416)</w:t>
      </w:r>
    </w:p>
    <w:p w:rsidR="00251054" w:rsidRDefault="0025105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при исполнении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для обеспечения муниципальных нужд</w:t>
      </w:r>
      <w:proofErr w:type="gramEnd"/>
      <w:r>
        <w:t xml:space="preserve"> </w:t>
      </w:r>
      <w:proofErr w:type="gramStart"/>
      <w:r>
        <w:t xml:space="preserve">муниципального образования - городского округа Великий Новгород (далее - контракт), допускается в соответствии с </w:t>
      </w:r>
      <w:hyperlink r:id="rId10">
        <w:r>
          <w:rPr>
            <w:color w:val="0000FF"/>
          </w:rPr>
          <w:t>пунктом 8 части 1 статьи 95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изменение существенных условий контракта, заказчиком по которому является Администрация Великого Новгорода, или муниципальные учреждения Великого Новгорода, осуществляющие функции</w:t>
      </w:r>
      <w:proofErr w:type="gramEnd"/>
      <w:r>
        <w:t xml:space="preserve"> муниципального заказчика, или муниципальное унитарное предприятие Великого Новгорода "Новгородский водоканал", в том числе изменение (увеличение) цены контракта, при совокупности следующих условий:</w:t>
      </w:r>
    </w:p>
    <w:p w:rsidR="00251054" w:rsidRDefault="00251054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29.03.2022 N 1300)</w:t>
      </w:r>
    </w:p>
    <w:p w:rsidR="00251054" w:rsidRDefault="00251054">
      <w:pPr>
        <w:pStyle w:val="ConsPlusNormal"/>
        <w:spacing w:before="220"/>
        <w:ind w:firstLine="540"/>
        <w:jc w:val="both"/>
      </w:pPr>
      <w:r>
        <w:t>1.1. Изменение существенных условий контракта осуществляется в пределах лимитов бюджетных обязательств, доведенных до получателя сре</w:t>
      </w:r>
      <w:proofErr w:type="gramStart"/>
      <w:r>
        <w:t>дств в с</w:t>
      </w:r>
      <w:proofErr w:type="gramEnd"/>
      <w:r>
        <w:t>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</w:p>
    <w:p w:rsidR="00251054" w:rsidRDefault="00251054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</w:t>
      </w:r>
      <w:r>
        <w:lastRenderedPageBreak/>
        <w:t>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  <w:proofErr w:type="gramEnd"/>
    </w:p>
    <w:p w:rsidR="00251054" w:rsidRDefault="00251054">
      <w:pPr>
        <w:pStyle w:val="ConsPlusNormal"/>
        <w:spacing w:before="220"/>
        <w:ind w:firstLine="540"/>
        <w:jc w:val="both"/>
      </w:pPr>
      <w:r>
        <w:t xml:space="preserve">1.3. Размер изменения (увеличения) цены контракта определяется в порядке, установленном </w:t>
      </w:r>
      <w:hyperlink r:id="rId12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23.12.2019 N 841/</w:t>
      </w:r>
      <w:proofErr w:type="spellStart"/>
      <w:proofErr w:type="gramStart"/>
      <w:r>
        <w:t>пр</w:t>
      </w:r>
      <w:proofErr w:type="spellEnd"/>
      <w:proofErr w:type="gramEnd"/>
      <w:r>
        <w:t xml:space="preserve">, а цены контракта, размер которой составляет или превышает 100,0 млн. рублей, -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 с </w:t>
      </w:r>
      <w:hyperlink r:id="rId13">
        <w:r>
          <w:rPr>
            <w:color w:val="0000FF"/>
          </w:rPr>
          <w:t>пунктом 45(14)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изысканий";</w:t>
      </w:r>
    </w:p>
    <w:p w:rsidR="00251054" w:rsidRDefault="00251054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на основании поступившего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  <w:proofErr w:type="gramEnd"/>
    </w:p>
    <w:p w:rsidR="00251054" w:rsidRDefault="00251054">
      <w:pPr>
        <w:pStyle w:val="ConsPlusNormal"/>
        <w:spacing w:before="220"/>
        <w:ind w:firstLine="540"/>
        <w:jc w:val="both"/>
      </w:pPr>
      <w:r>
        <w:t>1.5. Контракт заключен до 31 декабря 2022 года, и обязательства по нему на дату заключения соглашения об изменении условий контракта не исполнены.</w:t>
      </w:r>
    </w:p>
    <w:p w:rsidR="00251054" w:rsidRDefault="0025105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05.04.2022 N 1416)</w:t>
      </w:r>
    </w:p>
    <w:p w:rsidR="00251054" w:rsidRDefault="00251054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"Новгород".</w:t>
      </w:r>
    </w:p>
    <w:p w:rsidR="00251054" w:rsidRDefault="00251054">
      <w:pPr>
        <w:pStyle w:val="ConsPlusNormal"/>
        <w:jc w:val="both"/>
      </w:pPr>
    </w:p>
    <w:p w:rsidR="00251054" w:rsidRDefault="00251054">
      <w:pPr>
        <w:pStyle w:val="ConsPlusNormal"/>
        <w:jc w:val="right"/>
      </w:pPr>
      <w:r>
        <w:t>Заместитель</w:t>
      </w:r>
    </w:p>
    <w:p w:rsidR="00251054" w:rsidRDefault="00251054">
      <w:pPr>
        <w:pStyle w:val="ConsPlusNormal"/>
        <w:jc w:val="right"/>
      </w:pPr>
      <w:r>
        <w:t>Главы администрации</w:t>
      </w:r>
    </w:p>
    <w:p w:rsidR="00251054" w:rsidRDefault="00251054">
      <w:pPr>
        <w:pStyle w:val="ConsPlusNormal"/>
        <w:jc w:val="right"/>
      </w:pPr>
      <w:r>
        <w:t>В.А.ЕРЕМИН</w:t>
      </w:r>
    </w:p>
    <w:p w:rsidR="00251054" w:rsidRDefault="00251054">
      <w:pPr>
        <w:pStyle w:val="ConsPlusNormal"/>
        <w:jc w:val="both"/>
      </w:pPr>
    </w:p>
    <w:p w:rsidR="00251054" w:rsidRDefault="00251054">
      <w:pPr>
        <w:pStyle w:val="ConsPlusNormal"/>
        <w:jc w:val="both"/>
      </w:pPr>
    </w:p>
    <w:p w:rsidR="00251054" w:rsidRDefault="0025105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6AE4" w:rsidRDefault="00E06AE4"/>
    <w:sectPr w:rsidR="00E06AE4" w:rsidSect="0018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54"/>
    <w:rsid w:val="00251054"/>
    <w:rsid w:val="00E0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0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510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510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0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510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510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EF46747CC42F6CA195485123EF21F6BE7A47FEBD978637FABA02EF39D8D6C2D35DDBA28B18EE235242A9D1BD2EC7524EB842FED93F37EE0DFA8EA9g4N" TargetMode="External"/><Relationship Id="rId13" Type="http://schemas.openxmlformats.org/officeDocument/2006/relationships/hyperlink" Target="consultantplus://offline/ref=5DEF46747CC42F6CA195565C35837EFEBE701CF6B59A8B68A5E559B26ED1DC95941282E2C912E4770306FCDAB479881618AB42FDC5A3g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EF46747CC42F6CA195565C35837EFEBE731AF6BD978B68A5E559B26ED1DC958612DAECCD16F123515CABD7B4A7g9N" TargetMode="External"/><Relationship Id="rId12" Type="http://schemas.openxmlformats.org/officeDocument/2006/relationships/hyperlink" Target="consultantplus://offline/ref=5DEF46747CC42F6CA195565C35837EFEBE7311F1BC9C8B68A5E559B26ED1DC958612DAECCD16F123515CABD7B4A7g9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EF46747CC42F6CA195485123EF21F6BE7A47FEBD978637FABA02EF39D8D6C2D35DDBA28B18EE235242A9D2BD2EC7524EB842FED93F37EE0DFA8EA9g4N" TargetMode="External"/><Relationship Id="rId11" Type="http://schemas.openxmlformats.org/officeDocument/2006/relationships/hyperlink" Target="consultantplus://offline/ref=5DEF46747CC42F6CA195485123EF21F6BE7A47FEBD978538FFBA02EF39D8D6C2D35DDBA28B18EE235242A9D2BD2EC7524EB842FED93F37EE0DFA8EA9g4N" TargetMode="External"/><Relationship Id="rId5" Type="http://schemas.openxmlformats.org/officeDocument/2006/relationships/hyperlink" Target="consultantplus://offline/ref=5DEF46747CC42F6CA195485123EF21F6BE7A47FEBD978538FFBA02EF39D8D6C2D35DDBA28B18EE235242A9D2BD2EC7524EB842FED93F37EE0DFA8EA9g4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DEF46747CC42F6CA195565C35837EFEBE7019F4B49A8B68A5E559B26ED1DC95941282E3C61DEE280613ED82BB7895081BB65EFFC73DA3g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EF46747CC42F6CA195565C35837EFEBE7019F4B49A8B68A5E559B26ED1DC958612DAECCD16F123515CABD7B4A7g9N" TargetMode="External"/><Relationship Id="rId14" Type="http://schemas.openxmlformats.org/officeDocument/2006/relationships/hyperlink" Target="consultantplus://offline/ref=5DEF46747CC42F6CA195485123EF21F6BE7A47FEBD978637FABA02EF39D8D6C2D35DDBA28B18EE235242A9D0BD2EC7524EB842FED93F37EE0DFA8EA9g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Вольнова Мария Николаевна</dc:creator>
  <cp:lastModifiedBy>Вольнова Мария Николаевна</cp:lastModifiedBy>
  <cp:revision>1</cp:revision>
  <dcterms:created xsi:type="dcterms:W3CDTF">2023-03-23T13:31:00Z</dcterms:created>
  <dcterms:modified xsi:type="dcterms:W3CDTF">2023-03-23T13:32:00Z</dcterms:modified>
</cp:coreProperties>
</file>