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54" w:rsidRDefault="00E22E54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E22E54" w:rsidRDefault="00E22E54">
      <w:pPr>
        <w:pStyle w:val="ConsPlusNormal"/>
        <w:jc w:val="right"/>
      </w:pPr>
      <w:r>
        <w:t>постановлением</w:t>
      </w:r>
    </w:p>
    <w:p w:rsidR="00E22E54" w:rsidRDefault="00E22E54">
      <w:pPr>
        <w:pStyle w:val="ConsPlusNormal"/>
        <w:jc w:val="right"/>
      </w:pPr>
      <w:r>
        <w:t>Администрации Великого Новгорода</w:t>
      </w:r>
    </w:p>
    <w:p w:rsidR="00E22E54" w:rsidRDefault="00E22E54">
      <w:pPr>
        <w:pStyle w:val="ConsPlusNormal"/>
        <w:jc w:val="right"/>
      </w:pPr>
      <w:r>
        <w:t>от 16.12.2021 N 6549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</w:pPr>
      <w:bookmarkStart w:id="1" w:name="P26"/>
      <w:bookmarkEnd w:id="1"/>
      <w:r>
        <w:t>ПОРЯДОК</w:t>
      </w:r>
    </w:p>
    <w:p w:rsidR="00E22E54" w:rsidRDefault="00E22E54">
      <w:pPr>
        <w:pStyle w:val="ConsPlusTitle"/>
        <w:jc w:val="center"/>
      </w:pPr>
      <w:r>
        <w:t>ЭКСПЛУАТАЦИИ ПУНКТОВ ПРОКАТА ЭЛЕКТРОСАМОКАТОВ НА ТЕРРИТОРИИ</w:t>
      </w:r>
    </w:p>
    <w:p w:rsidR="00E22E54" w:rsidRDefault="00E22E54">
      <w:pPr>
        <w:pStyle w:val="ConsPlusTitle"/>
        <w:jc w:val="center"/>
      </w:pPr>
      <w:r>
        <w:t>МУНИЦИПАЛЬНОГО ОБРАЗОВАНИЯ - ГОРОДСКОГО ОКРУГА</w:t>
      </w:r>
    </w:p>
    <w:p w:rsidR="00E22E54" w:rsidRDefault="00E22E54">
      <w:pPr>
        <w:pStyle w:val="ConsPlusTitle"/>
        <w:jc w:val="center"/>
      </w:pPr>
      <w:r>
        <w:t>ВЕЛИКИЙ НОВГОРОД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  <w:outlineLvl w:val="1"/>
      </w:pPr>
      <w:r>
        <w:t>1. Общие положения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5">
        <w:r>
          <w:rPr>
            <w:color w:val="0000FF"/>
          </w:rPr>
          <w:t>статьями 39.33</w:t>
        </w:r>
      </w:hyperlink>
      <w:r>
        <w:t xml:space="preserve">, </w:t>
      </w:r>
      <w:hyperlink r:id="rId6">
        <w:r>
          <w:rPr>
            <w:color w:val="0000FF"/>
          </w:rPr>
          <w:t>39.36</w:t>
        </w:r>
      </w:hyperlink>
      <w:r>
        <w:t xml:space="preserve"> Земельного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>
        <w:t xml:space="preserve"> </w:t>
      </w:r>
      <w:proofErr w:type="gramStart"/>
      <w:r>
        <w:t xml:space="preserve">муниципальной собственности, без предоставления земельных участков и установления сервитутов",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13.04.2016 N 135 "Об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области".</w:t>
      </w:r>
      <w:proofErr w:type="gramEnd"/>
    </w:p>
    <w:p w:rsidR="00E22E54" w:rsidRDefault="00E22E54">
      <w:pPr>
        <w:pStyle w:val="ConsPlusNormal"/>
        <w:spacing w:before="220"/>
        <w:ind w:firstLine="540"/>
        <w:jc w:val="both"/>
      </w:pPr>
      <w:r>
        <w:t>1.2. В настоящем Порядке используются следующие понятия и термины: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пункт проката </w:t>
      </w:r>
      <w:proofErr w:type="spellStart"/>
      <w:r>
        <w:t>электросамокатов</w:t>
      </w:r>
      <w:proofErr w:type="spellEnd"/>
      <w:r>
        <w:t xml:space="preserve"> - некапитальный объект, предназначенный для предоставления в прокат </w:t>
      </w:r>
      <w:proofErr w:type="spellStart"/>
      <w:r>
        <w:t>электросамокатов</w:t>
      </w:r>
      <w:proofErr w:type="spellEnd"/>
      <w:r>
        <w:t>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владелец пункта проката </w:t>
      </w:r>
      <w:proofErr w:type="spellStart"/>
      <w:r>
        <w:t>электросамокатов</w:t>
      </w:r>
      <w:proofErr w:type="spellEnd"/>
      <w:r>
        <w:t xml:space="preserve"> - юридическое лицо, физическое лицо, осуществляющее деятельность без образования юридического лица (индивидуальный предприниматель), а также физическое лицо, осуществляющее деятельность по организации работы пункта проката </w:t>
      </w:r>
      <w:proofErr w:type="spellStart"/>
      <w:r>
        <w:t>электросамокатов</w:t>
      </w:r>
      <w:proofErr w:type="spellEnd"/>
      <w:r>
        <w:t xml:space="preserve"> и получившее разрешение на его размещение;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мобильное приложение - программное обеспечение, при помощи которого владелец оказывает услугу по прокату </w:t>
      </w:r>
      <w:proofErr w:type="spellStart"/>
      <w:r>
        <w:t>электросамокатов</w:t>
      </w:r>
      <w:proofErr w:type="spellEnd"/>
      <w:r>
        <w:t>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Подача заявления от владельца пункта проката </w:t>
      </w:r>
      <w:proofErr w:type="spellStart"/>
      <w:r>
        <w:t>электросамокатов</w:t>
      </w:r>
      <w:proofErr w:type="spellEnd"/>
      <w:r>
        <w:t xml:space="preserve"> на размещение пунктов проката </w:t>
      </w:r>
      <w:proofErr w:type="spellStart"/>
      <w:r>
        <w:t>электросамокатов</w:t>
      </w:r>
      <w:proofErr w:type="spellEnd"/>
      <w:r>
        <w:t xml:space="preserve">, а также принятие решения о выдаче разрешения на размещение пунктов проката </w:t>
      </w:r>
      <w:proofErr w:type="spellStart"/>
      <w:r>
        <w:t>электросамокатов</w:t>
      </w:r>
      <w:proofErr w:type="spellEnd"/>
      <w:r>
        <w:t xml:space="preserve"> осуществляется в порядке, определенном Административным </w:t>
      </w:r>
      <w:hyperlink r:id="rId10">
        <w:r>
          <w:rPr>
            <w:color w:val="0000FF"/>
          </w:rPr>
          <w:t>регламентом</w:t>
        </w:r>
      </w:hyperlink>
      <w:r>
        <w:t xml:space="preserve"> по предоставлению муниципальной услуги "Принятие решения об использовании земель или земельного участка без их предоставления и установления сервитута, публичного сервитута", утвержденным постановлением Администрации Великого Новгорода от 05.05.2017 N 1737 (далее</w:t>
      </w:r>
      <w:proofErr w:type="gramEnd"/>
      <w:r>
        <w:t xml:space="preserve"> - </w:t>
      </w:r>
      <w:proofErr w:type="gramStart"/>
      <w:r>
        <w:t>Административный регламент).</w:t>
      </w:r>
      <w:proofErr w:type="gramEnd"/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  <w:outlineLvl w:val="1"/>
      </w:pPr>
      <w:r>
        <w:t>2. Требования к местам размещения пунктов проката</w:t>
      </w:r>
    </w:p>
    <w:p w:rsidR="00E22E54" w:rsidRDefault="00E22E54">
      <w:pPr>
        <w:pStyle w:val="ConsPlusTitle"/>
        <w:jc w:val="center"/>
      </w:pPr>
      <w:proofErr w:type="spellStart"/>
      <w:r>
        <w:t>электросамокатов</w:t>
      </w:r>
      <w:proofErr w:type="spellEnd"/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ind w:firstLine="540"/>
        <w:jc w:val="both"/>
      </w:pPr>
      <w:r>
        <w:t xml:space="preserve">2.1. Пункт проката </w:t>
      </w:r>
      <w:proofErr w:type="spellStart"/>
      <w:r>
        <w:t>электросамокатов</w:t>
      </w:r>
      <w:proofErr w:type="spellEnd"/>
      <w:r>
        <w:t xml:space="preserve"> размещается на основании решения об использовании земель или земельного участка без их предоставления и установления сервитута, выданного Администрацией Великого Новгорода в порядке, определенном Административным регламентом.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2.2. Пункт проката </w:t>
      </w:r>
      <w:proofErr w:type="spellStart"/>
      <w:r>
        <w:t>электросамокатов</w:t>
      </w:r>
      <w:proofErr w:type="spellEnd"/>
      <w:r>
        <w:t xml:space="preserve"> не должен размещаться: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lastRenderedPageBreak/>
        <w:t>в охранной зоне инженерных сетей, под железнодорожными путепроводами и автомобильными эстакадами, а также в 5-метровой охранной зоне от входов (выходов) в подземные пешеходные переходы;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в арках зданий, на газонах, цветниках, детских площадках, площадках отдыха, спортивных площадках;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на остановочных пунктах пассажирского транспорта, а также на расстоянии менее 15 метров от остановочных павильонов (остановок общественного транспорта);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в пределах треугольника видимости на нерегулируемых перекрестках и примыканиях улиц и дорог;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на тротуарах, велосипедных и пешеходных дорожках;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на расстоянии менее 5 метров до границы пешеходного перехода;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в местах, где он может создать препятствия для движения пешеходов и автотранспорта;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в иных установленных законодательством случаях.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2.3. Пункт проката </w:t>
      </w:r>
      <w:proofErr w:type="spellStart"/>
      <w:r>
        <w:t>электросамокатов</w:t>
      </w:r>
      <w:proofErr w:type="spellEnd"/>
      <w:r>
        <w:t xml:space="preserve"> должен иметь элементы для крепления к ним </w:t>
      </w:r>
      <w:proofErr w:type="spellStart"/>
      <w:r>
        <w:t>электросамокатов</w:t>
      </w:r>
      <w:proofErr w:type="spellEnd"/>
      <w:r>
        <w:t>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2.4. Оставление и возврат </w:t>
      </w:r>
      <w:proofErr w:type="spellStart"/>
      <w:r>
        <w:t>электросамокатов</w:t>
      </w:r>
      <w:proofErr w:type="spellEnd"/>
      <w:r>
        <w:t xml:space="preserve"> владельцу пункта проката </w:t>
      </w:r>
      <w:proofErr w:type="spellStart"/>
      <w:r>
        <w:t>электросамокатов</w:t>
      </w:r>
      <w:proofErr w:type="spellEnd"/>
      <w:r>
        <w:t xml:space="preserve"> вне пунктов проката </w:t>
      </w:r>
      <w:proofErr w:type="spellStart"/>
      <w:r>
        <w:t>электросамокатов</w:t>
      </w:r>
      <w:proofErr w:type="spellEnd"/>
      <w:r>
        <w:t xml:space="preserve"> </w:t>
      </w:r>
      <w:proofErr w:type="gramStart"/>
      <w:r>
        <w:t>запрещены</w:t>
      </w:r>
      <w:proofErr w:type="gramEnd"/>
      <w:r>
        <w:t>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2.5. Владелец пункта проката </w:t>
      </w:r>
      <w:proofErr w:type="spellStart"/>
      <w:r>
        <w:t>электросамокатов</w:t>
      </w:r>
      <w:proofErr w:type="spellEnd"/>
      <w:r>
        <w:t xml:space="preserve"> обязан ежеквартально информировать Администрацию Великого Новгорода относительно мест размещения пунктов проката </w:t>
      </w:r>
      <w:proofErr w:type="spellStart"/>
      <w:r>
        <w:t>электросамокатов</w:t>
      </w:r>
      <w:proofErr w:type="spellEnd"/>
      <w:r>
        <w:t xml:space="preserve"> на территории Великого Новгорода.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  <w:outlineLvl w:val="1"/>
      </w:pPr>
      <w:r>
        <w:t>3. Требования к техническому содержанию пунктов проката</w:t>
      </w:r>
    </w:p>
    <w:p w:rsidR="00E22E54" w:rsidRDefault="00E22E54">
      <w:pPr>
        <w:pStyle w:val="ConsPlusTitle"/>
        <w:jc w:val="center"/>
      </w:pPr>
      <w:proofErr w:type="spellStart"/>
      <w:r>
        <w:t>электросамокатов</w:t>
      </w:r>
      <w:proofErr w:type="spellEnd"/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ind w:firstLine="540"/>
        <w:jc w:val="both"/>
      </w:pPr>
      <w:bookmarkStart w:id="2" w:name="P61"/>
      <w:bookmarkEnd w:id="2"/>
      <w:r>
        <w:t xml:space="preserve">3.1. </w:t>
      </w:r>
      <w:proofErr w:type="spellStart"/>
      <w:r>
        <w:t>Электросамокаты</w:t>
      </w:r>
      <w:proofErr w:type="spellEnd"/>
      <w:r>
        <w:t xml:space="preserve">, используемые в пунктах проката </w:t>
      </w:r>
      <w:proofErr w:type="spellStart"/>
      <w:r>
        <w:t>электросамокатов</w:t>
      </w:r>
      <w:proofErr w:type="spellEnd"/>
      <w:r>
        <w:t>, должны быть оборудованы: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исправной тормозной системой;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исправной передней фарой;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светоотражателями по бокам и сзади;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исправным звуковым сигналом (механическим или электронным);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ограничителем скорости, обеспечивающим передвижение </w:t>
      </w:r>
      <w:proofErr w:type="spellStart"/>
      <w:r>
        <w:t>электросамокатов</w:t>
      </w:r>
      <w:proofErr w:type="spellEnd"/>
      <w:r>
        <w:t xml:space="preserve"> на территории Великого Новгорода не более 10 км/ч;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различимой нумерацией.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3.2. Владелец пункта проката </w:t>
      </w:r>
      <w:proofErr w:type="spellStart"/>
      <w:r>
        <w:t>электросамокатов</w:t>
      </w:r>
      <w:proofErr w:type="spellEnd"/>
      <w:r>
        <w:t xml:space="preserve"> обязан: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обеспечить поддержание исправного технического состояния пункта проката </w:t>
      </w:r>
      <w:proofErr w:type="spellStart"/>
      <w:r>
        <w:lastRenderedPageBreak/>
        <w:t>электросамокатов</w:t>
      </w:r>
      <w:proofErr w:type="spellEnd"/>
      <w:r>
        <w:t xml:space="preserve"> и соответствие </w:t>
      </w:r>
      <w:proofErr w:type="spellStart"/>
      <w:r>
        <w:t>электросамокатов</w:t>
      </w:r>
      <w:proofErr w:type="spellEnd"/>
      <w:r>
        <w:t xml:space="preserve"> требованиям, установленным </w:t>
      </w:r>
      <w:hyperlink w:anchor="P6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содержать пункт проката </w:t>
      </w:r>
      <w:proofErr w:type="spellStart"/>
      <w:r>
        <w:t>электросамокатов</w:t>
      </w:r>
      <w:proofErr w:type="spellEnd"/>
      <w:r>
        <w:t xml:space="preserve"> в надлежащем виде (в том числе очищать от наклеек, </w:t>
      </w:r>
      <w:proofErr w:type="spellStart"/>
      <w:r>
        <w:t>вандальных</w:t>
      </w:r>
      <w:proofErr w:type="spellEnd"/>
      <w:r>
        <w:t xml:space="preserve"> надписей, грязи в срок не более суток с момента обнаружения);</w:t>
      </w:r>
    </w:p>
    <w:p w:rsidR="00E22E54" w:rsidRDefault="00E22E54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демонтаж пункта проката </w:t>
      </w:r>
      <w:proofErr w:type="spellStart"/>
      <w:r>
        <w:t>электросамокатов</w:t>
      </w:r>
      <w:proofErr w:type="spellEnd"/>
      <w:r>
        <w:t xml:space="preserve"> и вывоз </w:t>
      </w:r>
      <w:proofErr w:type="spellStart"/>
      <w:r>
        <w:t>электросамокатов</w:t>
      </w:r>
      <w:proofErr w:type="spellEnd"/>
      <w:r>
        <w:t xml:space="preserve"> с пункта проката </w:t>
      </w:r>
      <w:proofErr w:type="spellStart"/>
      <w:r>
        <w:t>электросамокатов</w:t>
      </w:r>
      <w:proofErr w:type="spellEnd"/>
      <w:r>
        <w:t xml:space="preserve"> на время проведения культурно-массовых мероприятий и ремонтно-строительных работ на территории города либо заблокировать в указанных случаях все замки на пунктах проката </w:t>
      </w:r>
      <w:proofErr w:type="spellStart"/>
      <w:r>
        <w:t>электросамокатов</w:t>
      </w:r>
      <w:proofErr w:type="spellEnd"/>
      <w:r>
        <w:t>, оставленных в зонах проведения мероприятий или ремонтных работ, при получении от Администрации Великого Новгорода уведомления о необходимости такого демонтажа или блокировки соответственно (демонтаж или блокировка производится</w:t>
      </w:r>
      <w:proofErr w:type="gramEnd"/>
      <w:r>
        <w:t xml:space="preserve"> владельцем пункта проката </w:t>
      </w:r>
      <w:proofErr w:type="spellStart"/>
      <w:r>
        <w:t>электросамокатов</w:t>
      </w:r>
      <w:proofErr w:type="spellEnd"/>
      <w:r>
        <w:t xml:space="preserve"> в срок не менее чем за 1 сутки до начала мероприятия; Администрация Великого Новгорода уведомляет владельца пункта проката </w:t>
      </w:r>
      <w:proofErr w:type="spellStart"/>
      <w:r>
        <w:t>электросамокатов</w:t>
      </w:r>
      <w:proofErr w:type="spellEnd"/>
      <w:r>
        <w:t xml:space="preserve"> о необходимости демонтажа или блокировки не менее чем за 2 суток до начала проведения соответствующих культурно-массовых мероприятий или ремонтно-строительных работ);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в случае повреждения пункта проката </w:t>
      </w:r>
      <w:proofErr w:type="spellStart"/>
      <w:r>
        <w:t>электросамокатов</w:t>
      </w:r>
      <w:proofErr w:type="spellEnd"/>
      <w:r>
        <w:t xml:space="preserve"> или </w:t>
      </w:r>
      <w:proofErr w:type="spellStart"/>
      <w:r>
        <w:t>электросамокатов</w:t>
      </w:r>
      <w:proofErr w:type="spellEnd"/>
      <w:r>
        <w:t xml:space="preserve"> своими силами и за свой счет обеспечивать их ремонт или замену в срок не более 5 суток с момента обнаружения;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осуществлять демонтаж пункта проката </w:t>
      </w:r>
      <w:proofErr w:type="spellStart"/>
      <w:r>
        <w:t>электросамокатов</w:t>
      </w:r>
      <w:proofErr w:type="spellEnd"/>
      <w:r>
        <w:t xml:space="preserve"> в течение 5 рабочих дней с момента прекращения действия или аннулирования решения о размещении пункта (пунктов) проката </w:t>
      </w:r>
      <w:proofErr w:type="spellStart"/>
      <w:r>
        <w:t>электросамокатов</w:t>
      </w:r>
      <w:proofErr w:type="spellEnd"/>
      <w:r>
        <w:t xml:space="preserve"> на земельных участках, находящихся в муниципальной собственности;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>предоставлять по запросу Администрации Великого Новгорода: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конфиденциальную информацию, </w:t>
      </w:r>
      <w:proofErr w:type="gramStart"/>
      <w:r>
        <w:t>содержащуюся</w:t>
      </w:r>
      <w:proofErr w:type="gramEnd"/>
      <w:r>
        <w:t xml:space="preserve"> в том числе в единых программно-аппаратных комплексах, включающих в себя мобильное приложение, а именно: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серийный номер </w:t>
      </w:r>
      <w:proofErr w:type="spellStart"/>
      <w:r>
        <w:t>электросамоката</w:t>
      </w:r>
      <w:proofErr w:type="spellEnd"/>
      <w:r>
        <w:t>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технические характеристики </w:t>
      </w:r>
      <w:proofErr w:type="spellStart"/>
      <w:r>
        <w:t>электросамоката</w:t>
      </w:r>
      <w:proofErr w:type="spellEnd"/>
      <w:r>
        <w:t>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координаты точек начала и окончания использования </w:t>
      </w:r>
      <w:proofErr w:type="spellStart"/>
      <w:r>
        <w:t>электросамоката</w:t>
      </w:r>
      <w:proofErr w:type="spellEnd"/>
      <w:r>
        <w:t xml:space="preserve"> (при наличии технической возможности);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маршрут передвижения </w:t>
      </w:r>
      <w:proofErr w:type="spellStart"/>
      <w:r>
        <w:t>электросамоката</w:t>
      </w:r>
      <w:proofErr w:type="spellEnd"/>
      <w:r>
        <w:t xml:space="preserve"> в течение срока действия гражданско-правового договора о его использовании (при наличии технической возможности);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статусы </w:t>
      </w:r>
      <w:proofErr w:type="spellStart"/>
      <w:r>
        <w:t>электросамокатов</w:t>
      </w:r>
      <w:proofErr w:type="spellEnd"/>
      <w:r>
        <w:t xml:space="preserve">: </w:t>
      </w:r>
      <w:proofErr w:type="gramStart"/>
      <w:r>
        <w:t>свободен</w:t>
      </w:r>
      <w:proofErr w:type="gramEnd"/>
      <w:r>
        <w:t>/занят/неисправен;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техническую документацию на </w:t>
      </w:r>
      <w:proofErr w:type="spellStart"/>
      <w:r>
        <w:t>электросамокаты</w:t>
      </w:r>
      <w:proofErr w:type="spellEnd"/>
      <w:r>
        <w:t xml:space="preserve"> с указанием мощности используемых средств.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  <w:outlineLvl w:val="1"/>
      </w:pPr>
      <w:r>
        <w:t xml:space="preserve">4. Взаимодействие владельца пункта проката </w:t>
      </w:r>
      <w:proofErr w:type="spellStart"/>
      <w:r>
        <w:t>электросамокатов</w:t>
      </w:r>
      <w:proofErr w:type="spellEnd"/>
    </w:p>
    <w:p w:rsidR="00E22E54" w:rsidRDefault="00E22E54">
      <w:pPr>
        <w:pStyle w:val="ConsPlusTitle"/>
        <w:jc w:val="center"/>
      </w:pPr>
      <w:r>
        <w:t xml:space="preserve">и потребителей услуг по прокату </w:t>
      </w:r>
      <w:proofErr w:type="spellStart"/>
      <w:r>
        <w:t>электросамокатов</w:t>
      </w:r>
      <w:proofErr w:type="spellEnd"/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ind w:firstLine="540"/>
        <w:jc w:val="both"/>
      </w:pPr>
      <w:r>
        <w:t xml:space="preserve">4.1. Владелец пункта проката </w:t>
      </w:r>
      <w:proofErr w:type="spellStart"/>
      <w:r>
        <w:t>электросамокатов</w:t>
      </w:r>
      <w:proofErr w:type="spellEnd"/>
      <w:r>
        <w:t xml:space="preserve"> осуществляет круглосуточную информационную поддержку пользователей </w:t>
      </w:r>
      <w:proofErr w:type="spellStart"/>
      <w:r>
        <w:t>электросамокатов</w:t>
      </w:r>
      <w:proofErr w:type="spellEnd"/>
      <w:r>
        <w:t xml:space="preserve"> путем телефонной связи или посредством сервиса мобильной связи, работающего в режиме реального времени в мобильном приложении, с помощью которого предоставляются </w:t>
      </w:r>
      <w:proofErr w:type="spellStart"/>
      <w:r>
        <w:t>электросамокаты</w:t>
      </w:r>
      <w:proofErr w:type="spellEnd"/>
      <w:r>
        <w:t>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Владелец пункта проката </w:t>
      </w:r>
      <w:proofErr w:type="spellStart"/>
      <w:r>
        <w:t>электросамокатов</w:t>
      </w:r>
      <w:proofErr w:type="spellEnd"/>
      <w:r>
        <w:t xml:space="preserve"> своими силами и за свой счет обеспечивает доведение до сведения пользователей пункта проката требований </w:t>
      </w:r>
      <w:hyperlink r:id="rId11">
        <w:r>
          <w:rPr>
            <w:color w:val="0000FF"/>
          </w:rPr>
          <w:t>Правил</w:t>
        </w:r>
      </w:hyperlink>
      <w:r>
        <w:t xml:space="preserve"> дорожного движения </w:t>
      </w:r>
      <w:r>
        <w:lastRenderedPageBreak/>
        <w:t xml:space="preserve">Российской Федерации, утвержденных Постановлением Правительства Российской Федерации от 23 октября 1993 г. N 1090, правил пользования пунктами проката и </w:t>
      </w:r>
      <w:proofErr w:type="spellStart"/>
      <w:r>
        <w:t>электросамокатами</w:t>
      </w:r>
      <w:proofErr w:type="spellEnd"/>
      <w:r>
        <w:t xml:space="preserve">, установленных владельцем пункта проката </w:t>
      </w:r>
      <w:proofErr w:type="spellStart"/>
      <w:r>
        <w:t>электросамокатов</w:t>
      </w:r>
      <w:proofErr w:type="spellEnd"/>
      <w:r>
        <w:t xml:space="preserve">, а также информирует пользователей </w:t>
      </w:r>
      <w:proofErr w:type="spellStart"/>
      <w:r>
        <w:t>электросамокатов</w:t>
      </w:r>
      <w:proofErr w:type="spellEnd"/>
      <w:r>
        <w:t xml:space="preserve"> о мерах безопасности при эксплуатации </w:t>
      </w:r>
      <w:proofErr w:type="spellStart"/>
      <w:r>
        <w:t>электросамокатов</w:t>
      </w:r>
      <w:proofErr w:type="spellEnd"/>
      <w:r>
        <w:t xml:space="preserve"> и мерах предосторожности</w:t>
      </w:r>
      <w:proofErr w:type="gramEnd"/>
      <w:r>
        <w:t xml:space="preserve"> при участии в дорожном движении.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4.3. Владелец пункта проката </w:t>
      </w:r>
      <w:proofErr w:type="spellStart"/>
      <w:r>
        <w:t>электросамокатов</w:t>
      </w:r>
      <w:proofErr w:type="spellEnd"/>
      <w:r>
        <w:t xml:space="preserve"> обязан при предоставлении </w:t>
      </w:r>
      <w:proofErr w:type="spellStart"/>
      <w:r>
        <w:t>электросамокатов</w:t>
      </w:r>
      <w:proofErr w:type="spellEnd"/>
      <w:r>
        <w:t xml:space="preserve"> потребителям соблюдать условия: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 запрете на использование </w:t>
      </w:r>
      <w:proofErr w:type="spellStart"/>
      <w:r>
        <w:t>электросамоката</w:t>
      </w:r>
      <w:proofErr w:type="spellEnd"/>
      <w:r>
        <w:t xml:space="preserve"> в состоянии алкогольного опьянения и (или) наркотического опьянения;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 необходимости использования средств защиты при использовании </w:t>
      </w:r>
      <w:proofErr w:type="spellStart"/>
      <w:r>
        <w:t>электросамоката</w:t>
      </w:r>
      <w:proofErr w:type="spellEnd"/>
      <w:r>
        <w:t>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 запрете на использование </w:t>
      </w:r>
      <w:proofErr w:type="spellStart"/>
      <w:r>
        <w:t>электросамоката</w:t>
      </w:r>
      <w:proofErr w:type="spellEnd"/>
      <w:r>
        <w:t xml:space="preserve"> одновременно двумя и (или) более лицами;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о запрете сдавать в аренду </w:t>
      </w:r>
      <w:proofErr w:type="spellStart"/>
      <w:r>
        <w:t>электросамокаты</w:t>
      </w:r>
      <w:proofErr w:type="spellEnd"/>
      <w:r>
        <w:t xml:space="preserve"> лицам моложе 18 лет;</w:t>
      </w:r>
    </w:p>
    <w:p w:rsidR="00E22E54" w:rsidRDefault="00E22E54">
      <w:pPr>
        <w:pStyle w:val="ConsPlusNormal"/>
        <w:spacing w:before="220"/>
        <w:ind w:firstLine="540"/>
        <w:jc w:val="both"/>
      </w:pPr>
      <w:r>
        <w:t xml:space="preserve">в случае если мощность </w:t>
      </w:r>
      <w:proofErr w:type="spellStart"/>
      <w:r>
        <w:t>электросамоката</w:t>
      </w:r>
      <w:proofErr w:type="spellEnd"/>
      <w:r>
        <w:t xml:space="preserve"> составляет более 0,25 кВт, не предоставлять </w:t>
      </w:r>
      <w:proofErr w:type="spellStart"/>
      <w:r>
        <w:t>электросамокаты</w:t>
      </w:r>
      <w:proofErr w:type="spellEnd"/>
      <w:r>
        <w:t xml:space="preserve"> пользователям, не имеющим защитной экипировки и водительских прав категории "М".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Title"/>
        <w:jc w:val="center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соблюдением требований настоящего Порядка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требований настоящего Порядка осуществляется Администрацией Великого Новгорода в лице комитета по управлению городским хозяйством Администрации Великого Новгорода.</w:t>
      </w: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jc w:val="both"/>
      </w:pPr>
    </w:p>
    <w:p w:rsidR="00E22E54" w:rsidRDefault="00E22E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BC8" w:rsidRDefault="00E74BC8"/>
    <w:sectPr w:rsidR="00E74BC8" w:rsidSect="00C6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4"/>
    <w:rsid w:val="00E22E54"/>
    <w:rsid w:val="00E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E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E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26&amp;dst=1000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84&amp;dst=1095" TargetMode="External"/><Relationship Id="rId11" Type="http://schemas.openxmlformats.org/officeDocument/2006/relationships/hyperlink" Target="https://login.consultant.ru/link/?req=doc&amp;base=LAW&amp;n=475029&amp;dst=100015" TargetMode="External"/><Relationship Id="rId5" Type="http://schemas.openxmlformats.org/officeDocument/2006/relationships/hyperlink" Target="https://login.consultant.ru/link/?req=doc&amp;base=LAW&amp;n=481284&amp;dst=1079" TargetMode="External"/><Relationship Id="rId10" Type="http://schemas.openxmlformats.org/officeDocument/2006/relationships/hyperlink" Target="https://login.consultant.ru/link/?req=doc&amp;base=RLAW154&amp;n=99511&amp;dst=100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7329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1</cp:revision>
  <dcterms:created xsi:type="dcterms:W3CDTF">2024-08-13T06:42:00Z</dcterms:created>
  <dcterms:modified xsi:type="dcterms:W3CDTF">2024-08-13T06:43:00Z</dcterms:modified>
</cp:coreProperties>
</file>