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DC" w:rsidRPr="00A335BE" w:rsidRDefault="00152A5C" w:rsidP="00DD65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35BE">
        <w:rPr>
          <w:rFonts w:ascii="Times New Roman" w:hAnsi="Times New Roman"/>
          <w:b/>
          <w:sz w:val="26"/>
          <w:szCs w:val="26"/>
          <w:lang w:eastAsia="ru-RU"/>
        </w:rPr>
        <w:t xml:space="preserve">ИТОГИ </w:t>
      </w:r>
    </w:p>
    <w:p w:rsidR="00152A5C" w:rsidRPr="00A335BE" w:rsidRDefault="00152A5C" w:rsidP="00DD65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35BE">
        <w:rPr>
          <w:rFonts w:ascii="Times New Roman" w:hAnsi="Times New Roman"/>
          <w:b/>
          <w:sz w:val="26"/>
          <w:szCs w:val="26"/>
          <w:lang w:eastAsia="ru-RU"/>
        </w:rPr>
        <w:t xml:space="preserve">СОЦИАЛЬНО-ЭКОНОМИЧЕСОГО РАЗВИТИЯ </w:t>
      </w:r>
    </w:p>
    <w:p w:rsidR="00DD65DC" w:rsidRPr="00A335BE" w:rsidRDefault="00152A5C" w:rsidP="00DD65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35BE">
        <w:rPr>
          <w:rFonts w:ascii="Times New Roman" w:hAnsi="Times New Roman"/>
          <w:b/>
          <w:sz w:val="26"/>
          <w:szCs w:val="26"/>
          <w:lang w:eastAsia="ru-RU"/>
        </w:rPr>
        <w:t>ВЕЛИКОГО НОВГОРОДА</w:t>
      </w:r>
    </w:p>
    <w:p w:rsidR="00DD65DC" w:rsidRPr="00A335BE" w:rsidRDefault="00152A5C" w:rsidP="00DD65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35BE">
        <w:rPr>
          <w:rFonts w:ascii="Times New Roman" w:hAnsi="Times New Roman"/>
          <w:b/>
          <w:sz w:val="26"/>
          <w:szCs w:val="26"/>
          <w:lang w:eastAsia="ru-RU"/>
        </w:rPr>
        <w:t>ЗА</w:t>
      </w:r>
      <w:r w:rsidR="00DD65DC" w:rsidRPr="00A335BE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D76E1D" w:rsidRPr="00A335B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FA2018" w:rsidRPr="00A335B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DD65DC" w:rsidRPr="00A335B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335BE">
        <w:rPr>
          <w:rFonts w:ascii="Times New Roman" w:hAnsi="Times New Roman"/>
          <w:b/>
          <w:sz w:val="26"/>
          <w:szCs w:val="26"/>
          <w:lang w:eastAsia="ru-RU"/>
        </w:rPr>
        <w:t>ГОД</w:t>
      </w:r>
    </w:p>
    <w:p w:rsidR="00C50DA6" w:rsidRPr="0094423E" w:rsidRDefault="00C50DA6" w:rsidP="006D1EBB">
      <w:pPr>
        <w:spacing w:before="240" w:after="24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4423E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6D1EBB" w:rsidRPr="0094423E">
        <w:rPr>
          <w:rFonts w:ascii="Times New Roman" w:hAnsi="Times New Roman"/>
          <w:b/>
          <w:sz w:val="24"/>
          <w:szCs w:val="24"/>
          <w:lang w:eastAsia="ru-RU"/>
        </w:rPr>
        <w:t>РОМЫШЛЕННОСТЬ</w:t>
      </w:r>
    </w:p>
    <w:p w:rsidR="0094423E" w:rsidRPr="0094423E" w:rsidRDefault="0094423E" w:rsidP="0094423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94423E">
        <w:rPr>
          <w:rFonts w:ascii="Times New Roman" w:hAnsi="Times New Roman"/>
          <w:sz w:val="26"/>
          <w:szCs w:val="20"/>
          <w:lang w:eastAsia="ru-RU"/>
        </w:rPr>
        <w:t xml:space="preserve">По итогам 2022 года крупными и средними предприятиями промышленного производства отгружено продукции на 257,4 </w:t>
      </w:r>
      <w:proofErr w:type="gramStart"/>
      <w:r w:rsidRPr="0094423E">
        <w:rPr>
          <w:rFonts w:ascii="Times New Roman" w:hAnsi="Times New Roman"/>
          <w:sz w:val="26"/>
          <w:szCs w:val="20"/>
          <w:lang w:eastAsia="ru-RU"/>
        </w:rPr>
        <w:t>млрд</w:t>
      </w:r>
      <w:proofErr w:type="gramEnd"/>
      <w:r w:rsidRPr="0094423E">
        <w:rPr>
          <w:rFonts w:ascii="Times New Roman" w:hAnsi="Times New Roman"/>
          <w:sz w:val="26"/>
          <w:szCs w:val="20"/>
          <w:lang w:eastAsia="ru-RU"/>
        </w:rPr>
        <w:t xml:space="preserve"> рублей (123,0 % к 2021 году) или 72,0 % объема отгрузки Новгородской области. Индекс промышленного производства в 2022 году составил 96,5 %.</w:t>
      </w:r>
    </w:p>
    <w:p w:rsidR="0094423E" w:rsidRPr="0094423E" w:rsidRDefault="0094423E" w:rsidP="0094423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94423E">
        <w:rPr>
          <w:rFonts w:ascii="Times New Roman" w:hAnsi="Times New Roman"/>
          <w:sz w:val="26"/>
          <w:szCs w:val="20"/>
          <w:lang w:eastAsia="ru-RU"/>
        </w:rPr>
        <w:t xml:space="preserve">Несмотря на введение </w:t>
      </w:r>
      <w:proofErr w:type="spellStart"/>
      <w:r w:rsidRPr="0094423E">
        <w:rPr>
          <w:rFonts w:ascii="Times New Roman" w:hAnsi="Times New Roman"/>
          <w:sz w:val="26"/>
          <w:szCs w:val="20"/>
          <w:lang w:eastAsia="ru-RU"/>
        </w:rPr>
        <w:t>санкционных</w:t>
      </w:r>
      <w:proofErr w:type="spellEnd"/>
      <w:r w:rsidRPr="0094423E">
        <w:rPr>
          <w:rFonts w:ascii="Times New Roman" w:hAnsi="Times New Roman"/>
          <w:sz w:val="26"/>
          <w:szCs w:val="20"/>
          <w:lang w:eastAsia="ru-RU"/>
        </w:rPr>
        <w:t xml:space="preserve"> ограничений, основные предприятия города работали в штатном режиме. Администрацией Великого Новгорода ведется мониторинг финансово – экономического состояния системообразующих организаций, имеющих региональное значение, расположенных на территории Великого Новгорода.</w:t>
      </w:r>
    </w:p>
    <w:p w:rsidR="0094423E" w:rsidRPr="0094423E" w:rsidRDefault="0094423E" w:rsidP="0094423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proofErr w:type="gramStart"/>
      <w:r w:rsidRPr="0094423E">
        <w:rPr>
          <w:rFonts w:ascii="Times New Roman" w:hAnsi="Times New Roman"/>
          <w:sz w:val="26"/>
          <w:szCs w:val="20"/>
          <w:lang w:eastAsia="ru-RU"/>
        </w:rPr>
        <w:t>По-прежнему определяющую роль в структуре промышленности играет обрабатывающее производство, в состав которого входят: производство химических веществ и химических продуктов (68,7 % от общего объема производства), производство пищевых продуктов (9,5 %), производство бумаги и бумажных изделий (3,1 %), деятельность полиграфическая и копирование носителей информации (2,6 %), производство компьютеров, электронных и оптических изделий (1,8 %), производство машин и оборудования, не включенных в другие группировки (1,4 %), обработка древесины</w:t>
      </w:r>
      <w:proofErr w:type="gramEnd"/>
      <w:r w:rsidRPr="0094423E">
        <w:rPr>
          <w:rFonts w:ascii="Times New Roman" w:hAnsi="Times New Roman"/>
          <w:sz w:val="26"/>
          <w:szCs w:val="20"/>
          <w:lang w:eastAsia="ru-RU"/>
        </w:rPr>
        <w:t xml:space="preserve"> и производство изделий из дерева (0,9 %). </w:t>
      </w:r>
    </w:p>
    <w:p w:rsidR="0094423E" w:rsidRPr="0094423E" w:rsidRDefault="0094423E" w:rsidP="0094423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proofErr w:type="gramStart"/>
      <w:r w:rsidRPr="0094423E">
        <w:rPr>
          <w:rFonts w:ascii="Times New Roman" w:hAnsi="Times New Roman"/>
          <w:sz w:val="26"/>
          <w:szCs w:val="20"/>
          <w:lang w:eastAsia="ru-RU"/>
        </w:rPr>
        <w:t>В 2022 году положительная динамика по объемам отгруженной продукции отмечается по таким видам производства, как производство компьютеров, электронных и оптических изделий – 166,2 %, ремонт и монтаж машин и оборудования – 157,0 %, производство готовых металлических изделий, кроме машин и оборудования – 134,6 %, производство пищевых продуктов – 127,7 %, химическое производство – 124,6 %, обработка древесины и производство изделий из дерева, производство изделий из соломки и материалов для плетения</w:t>
      </w:r>
      <w:proofErr w:type="gramEnd"/>
      <w:r w:rsidRPr="0094423E">
        <w:rPr>
          <w:rFonts w:ascii="Times New Roman" w:hAnsi="Times New Roman"/>
          <w:sz w:val="26"/>
          <w:szCs w:val="20"/>
          <w:lang w:eastAsia="ru-RU"/>
        </w:rPr>
        <w:t xml:space="preserve"> – 122,7 %, деятельность полиграфическая и копирование носителей информации – 120,1 %.</w:t>
      </w:r>
    </w:p>
    <w:p w:rsidR="008521A9" w:rsidRPr="008521A9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8521A9">
        <w:rPr>
          <w:rFonts w:ascii="Times New Roman" w:hAnsi="Times New Roman"/>
          <w:sz w:val="26"/>
          <w:szCs w:val="20"/>
          <w:lang w:eastAsia="ru-RU"/>
        </w:rPr>
        <w:t>С целью эффективного развития промышленного сектора Администрацией Великого Новгорода используются следующие механизмы содействия бизнесу:</w:t>
      </w:r>
    </w:p>
    <w:p w:rsidR="008521A9" w:rsidRPr="008521A9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8521A9">
        <w:rPr>
          <w:rFonts w:ascii="Times New Roman" w:hAnsi="Times New Roman"/>
          <w:sz w:val="26"/>
          <w:szCs w:val="20"/>
          <w:lang w:eastAsia="ru-RU"/>
        </w:rPr>
        <w:t>расширение перечня инвестиционных площадок. В 2022 году перечень пополнился семью новыми площадками и составил на конец года 51 площадку;</w:t>
      </w:r>
    </w:p>
    <w:p w:rsidR="008521A9" w:rsidRPr="008521A9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8521A9">
        <w:rPr>
          <w:rFonts w:ascii="Times New Roman" w:hAnsi="Times New Roman"/>
          <w:sz w:val="26"/>
          <w:szCs w:val="20"/>
          <w:lang w:eastAsia="ru-RU"/>
        </w:rPr>
        <w:t>проведение встреч с потенциальными инвесторами по вопросам поиска необходимых инвестиционных площадок, нормативно-правовым и иным видам поддержки инвесторов на всех стадиях реализации проекта;</w:t>
      </w:r>
    </w:p>
    <w:p w:rsidR="008521A9" w:rsidRPr="008521A9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8521A9">
        <w:rPr>
          <w:rFonts w:ascii="Times New Roman" w:hAnsi="Times New Roman"/>
          <w:sz w:val="26"/>
          <w:szCs w:val="20"/>
          <w:lang w:eastAsia="ru-RU"/>
        </w:rPr>
        <w:t xml:space="preserve">создание новых и использование потенциала существующих </w:t>
      </w:r>
      <w:proofErr w:type="gramStart"/>
      <w:r w:rsidRPr="008521A9">
        <w:rPr>
          <w:rFonts w:ascii="Times New Roman" w:hAnsi="Times New Roman"/>
          <w:sz w:val="26"/>
          <w:szCs w:val="20"/>
          <w:lang w:eastAsia="ru-RU"/>
        </w:rPr>
        <w:t>бизнес-инкубаторов</w:t>
      </w:r>
      <w:proofErr w:type="gramEnd"/>
      <w:r w:rsidRPr="008521A9">
        <w:rPr>
          <w:rFonts w:ascii="Times New Roman" w:hAnsi="Times New Roman"/>
          <w:sz w:val="26"/>
          <w:szCs w:val="20"/>
          <w:lang w:eastAsia="ru-RU"/>
        </w:rPr>
        <w:t xml:space="preserve"> и технопарков. В 2022 году в технопарки и </w:t>
      </w:r>
      <w:proofErr w:type="gramStart"/>
      <w:r w:rsidRPr="008521A9">
        <w:rPr>
          <w:rFonts w:ascii="Times New Roman" w:hAnsi="Times New Roman"/>
          <w:sz w:val="26"/>
          <w:szCs w:val="20"/>
          <w:lang w:eastAsia="ru-RU"/>
        </w:rPr>
        <w:t>бизнес-инкубаторы</w:t>
      </w:r>
      <w:proofErr w:type="gramEnd"/>
      <w:r w:rsidRPr="008521A9">
        <w:rPr>
          <w:rFonts w:ascii="Times New Roman" w:hAnsi="Times New Roman"/>
          <w:sz w:val="26"/>
          <w:szCs w:val="20"/>
          <w:lang w:eastAsia="ru-RU"/>
        </w:rPr>
        <w:t xml:space="preserve"> Великого Новгорода привлечено 25 новых резидентов. В настоящее время в городе действует 3 технопарка (ООО «Технопарк </w:t>
      </w:r>
      <w:proofErr w:type="spellStart"/>
      <w:r w:rsidRPr="008521A9">
        <w:rPr>
          <w:rFonts w:ascii="Times New Roman" w:hAnsi="Times New Roman"/>
          <w:sz w:val="26"/>
          <w:szCs w:val="20"/>
          <w:lang w:eastAsia="ru-RU"/>
        </w:rPr>
        <w:t>Гаро</w:t>
      </w:r>
      <w:proofErr w:type="spellEnd"/>
      <w:r w:rsidRPr="008521A9">
        <w:rPr>
          <w:rFonts w:ascii="Times New Roman" w:hAnsi="Times New Roman"/>
          <w:sz w:val="26"/>
          <w:szCs w:val="20"/>
          <w:lang w:eastAsia="ru-RU"/>
        </w:rPr>
        <w:t>», Технопарк «Трансвит», Технопарк «X10»), где ведет деятельность 31 резидент, 2 бизнес – инкубатора (Бизнес-инкубатор НФПМП и Бизнес-инкубатор «Х-10»), в которых работают 14 резидентов.</w:t>
      </w:r>
    </w:p>
    <w:p w:rsidR="009A5DE0" w:rsidRPr="008521A9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8521A9">
        <w:rPr>
          <w:rFonts w:ascii="Times New Roman" w:hAnsi="Times New Roman"/>
          <w:sz w:val="26"/>
          <w:szCs w:val="20"/>
          <w:lang w:eastAsia="ru-RU"/>
        </w:rPr>
        <w:t xml:space="preserve">Для оказания содействия бизнесу используются возможности площадки «Мой бизнес», на которой организовано предоставление услуг Агентства развития Новгородской области, Новгородского фонда поддержки малого предпринимательства, Центра инноваций социальной сферы, Центра консалтинга и инноваций АПК, </w:t>
      </w:r>
      <w:r w:rsidRPr="008521A9">
        <w:rPr>
          <w:rFonts w:ascii="Times New Roman" w:hAnsi="Times New Roman"/>
          <w:sz w:val="26"/>
          <w:szCs w:val="20"/>
          <w:lang w:eastAsia="ru-RU"/>
        </w:rPr>
        <w:lastRenderedPageBreak/>
        <w:t>Новгородского центра развития инноваций и промышленности, МФЦ и других структур поддержки бизнеса.</w:t>
      </w:r>
    </w:p>
    <w:p w:rsidR="000E3A6A" w:rsidRPr="008521A9" w:rsidRDefault="006D1EBB" w:rsidP="006D1EBB">
      <w:pPr>
        <w:spacing w:before="240" w:after="24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521A9">
        <w:rPr>
          <w:rFonts w:ascii="Times New Roman" w:hAnsi="Times New Roman"/>
          <w:b/>
          <w:sz w:val="24"/>
          <w:szCs w:val="24"/>
          <w:lang w:eastAsia="ru-RU"/>
        </w:rPr>
        <w:t>ИНВЕСТИЦИОННАЯ И СТРОИТЕЛЬНАЯ ДЕЯТЕЛЬНОСТЬ</w:t>
      </w:r>
    </w:p>
    <w:p w:rsidR="008521A9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D1FC6">
        <w:rPr>
          <w:rFonts w:ascii="Times New Roman" w:hAnsi="Times New Roman"/>
          <w:bCs/>
          <w:kern w:val="2"/>
          <w:sz w:val="26"/>
          <w:szCs w:val="26"/>
        </w:rPr>
        <w:t xml:space="preserve">В рамках реализации стратегической цели по созданию благоприятных условий для привлечения инвестиций </w:t>
      </w:r>
      <w:r>
        <w:rPr>
          <w:rFonts w:ascii="Times New Roman" w:hAnsi="Times New Roman"/>
          <w:bCs/>
          <w:kern w:val="2"/>
          <w:sz w:val="26"/>
          <w:szCs w:val="26"/>
        </w:rPr>
        <w:t>и ведения бизнеса по итогам 2022</w:t>
      </w:r>
      <w:r w:rsidRPr="00DD1FC6">
        <w:rPr>
          <w:rFonts w:ascii="Times New Roman" w:hAnsi="Times New Roman"/>
          <w:bCs/>
          <w:kern w:val="2"/>
          <w:sz w:val="26"/>
          <w:szCs w:val="26"/>
        </w:rPr>
        <w:t xml:space="preserve"> года объем инвестиций по реализованным на </w:t>
      </w:r>
      <w:r>
        <w:rPr>
          <w:rFonts w:ascii="Times New Roman" w:hAnsi="Times New Roman"/>
          <w:bCs/>
          <w:kern w:val="2"/>
          <w:sz w:val="26"/>
          <w:szCs w:val="26"/>
        </w:rPr>
        <w:t>территории Великого Новгорода 6 частным инвестиционным</w:t>
      </w:r>
      <w:r w:rsidRPr="00DD1FC6">
        <w:rPr>
          <w:rFonts w:ascii="Times New Roman" w:hAnsi="Times New Roman"/>
          <w:bCs/>
          <w:kern w:val="2"/>
          <w:sz w:val="26"/>
          <w:szCs w:val="26"/>
        </w:rPr>
        <w:t xml:space="preserve"> проектам составил более 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5,0 </w:t>
      </w:r>
      <w:proofErr w:type="gramStart"/>
      <w:r>
        <w:rPr>
          <w:rFonts w:ascii="Times New Roman" w:hAnsi="Times New Roman"/>
          <w:bCs/>
          <w:kern w:val="2"/>
          <w:sz w:val="26"/>
          <w:szCs w:val="26"/>
        </w:rPr>
        <w:t>млрд</w:t>
      </w:r>
      <w:proofErr w:type="gramEnd"/>
      <w:r>
        <w:rPr>
          <w:rFonts w:ascii="Times New Roman" w:hAnsi="Times New Roman"/>
          <w:bCs/>
          <w:kern w:val="2"/>
          <w:sz w:val="26"/>
          <w:szCs w:val="26"/>
        </w:rPr>
        <w:t xml:space="preserve"> рублей, создано 405</w:t>
      </w:r>
      <w:r w:rsidRPr="00DD1FC6">
        <w:rPr>
          <w:rFonts w:ascii="Times New Roman" w:hAnsi="Times New Roman"/>
          <w:bCs/>
          <w:kern w:val="2"/>
          <w:sz w:val="26"/>
          <w:szCs w:val="26"/>
        </w:rPr>
        <w:t> новых рабочих мест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 (включая 159 резидентов технопарков и бизнес- инкубаторов Великого Новгорода)</w:t>
      </w:r>
      <w:r w:rsidRPr="00DD1FC6">
        <w:rPr>
          <w:rFonts w:ascii="Times New Roman" w:hAnsi="Times New Roman"/>
          <w:bCs/>
          <w:kern w:val="2"/>
          <w:sz w:val="26"/>
          <w:szCs w:val="26"/>
        </w:rPr>
        <w:t xml:space="preserve">. </w:t>
      </w:r>
    </w:p>
    <w:p w:rsidR="000E3A6A" w:rsidRPr="008521A9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D1FC6">
        <w:rPr>
          <w:rFonts w:ascii="Times New Roman" w:hAnsi="Times New Roman"/>
          <w:bCs/>
          <w:kern w:val="2"/>
          <w:sz w:val="26"/>
          <w:szCs w:val="26"/>
        </w:rPr>
        <w:t>В стадии реализации наход</w:t>
      </w:r>
      <w:r>
        <w:rPr>
          <w:rFonts w:ascii="Times New Roman" w:hAnsi="Times New Roman"/>
          <w:bCs/>
          <w:kern w:val="2"/>
          <w:sz w:val="26"/>
          <w:szCs w:val="26"/>
        </w:rPr>
        <w:t>я</w:t>
      </w:r>
      <w:r w:rsidRPr="00DD1FC6">
        <w:rPr>
          <w:rFonts w:ascii="Times New Roman" w:hAnsi="Times New Roman"/>
          <w:bCs/>
          <w:kern w:val="2"/>
          <w:sz w:val="26"/>
          <w:szCs w:val="26"/>
        </w:rPr>
        <w:t>тся 2</w:t>
      </w:r>
      <w:r>
        <w:rPr>
          <w:rFonts w:ascii="Times New Roman" w:hAnsi="Times New Roman"/>
          <w:bCs/>
          <w:kern w:val="2"/>
          <w:sz w:val="26"/>
          <w:szCs w:val="26"/>
        </w:rPr>
        <w:t>4</w:t>
      </w:r>
      <w:r w:rsidRPr="008521A9">
        <w:rPr>
          <w:rFonts w:ascii="Times New Roman" w:hAnsi="Times New Roman"/>
          <w:bCs/>
          <w:kern w:val="2"/>
          <w:sz w:val="26"/>
          <w:szCs w:val="26"/>
        </w:rPr>
        <w:t> 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частных </w:t>
      </w:r>
      <w:r w:rsidRPr="00DD1FC6">
        <w:rPr>
          <w:rFonts w:ascii="Times New Roman" w:hAnsi="Times New Roman"/>
          <w:bCs/>
          <w:kern w:val="2"/>
          <w:sz w:val="26"/>
          <w:szCs w:val="26"/>
        </w:rPr>
        <w:t>инвестиционных проект</w:t>
      </w:r>
      <w:r>
        <w:rPr>
          <w:rFonts w:ascii="Times New Roman" w:hAnsi="Times New Roman"/>
          <w:bCs/>
          <w:kern w:val="2"/>
          <w:sz w:val="26"/>
          <w:szCs w:val="26"/>
        </w:rPr>
        <w:t>а</w:t>
      </w:r>
      <w:r w:rsidRPr="00DD1FC6">
        <w:rPr>
          <w:rFonts w:ascii="Times New Roman" w:hAnsi="Times New Roman"/>
          <w:bCs/>
          <w:kern w:val="2"/>
          <w:sz w:val="26"/>
          <w:szCs w:val="26"/>
        </w:rPr>
        <w:t xml:space="preserve"> на общую сум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му 39,5 </w:t>
      </w:r>
      <w:proofErr w:type="gramStart"/>
      <w:r>
        <w:rPr>
          <w:rFonts w:ascii="Times New Roman" w:hAnsi="Times New Roman"/>
          <w:bCs/>
          <w:kern w:val="2"/>
          <w:sz w:val="26"/>
          <w:szCs w:val="26"/>
        </w:rPr>
        <w:t>млрд</w:t>
      </w:r>
      <w:proofErr w:type="gramEnd"/>
      <w:r>
        <w:rPr>
          <w:rFonts w:ascii="Times New Roman" w:hAnsi="Times New Roman"/>
          <w:bCs/>
          <w:kern w:val="2"/>
          <w:sz w:val="26"/>
          <w:szCs w:val="26"/>
        </w:rPr>
        <w:t xml:space="preserve"> рублей, </w:t>
      </w:r>
      <w:r w:rsidR="000E3A6A" w:rsidRPr="008521A9">
        <w:rPr>
          <w:rFonts w:ascii="Times New Roman" w:hAnsi="Times New Roman"/>
          <w:bCs/>
          <w:kern w:val="2"/>
          <w:sz w:val="26"/>
          <w:szCs w:val="26"/>
        </w:rPr>
        <w:t xml:space="preserve">из них в производственной сфере - </w:t>
      </w:r>
      <w:r w:rsidRPr="008521A9">
        <w:rPr>
          <w:rFonts w:ascii="Times New Roman" w:hAnsi="Times New Roman"/>
          <w:bCs/>
          <w:kern w:val="2"/>
          <w:sz w:val="26"/>
          <w:szCs w:val="26"/>
        </w:rPr>
        <w:t>9</w:t>
      </w:r>
      <w:r w:rsidR="000E3A6A" w:rsidRPr="008521A9">
        <w:rPr>
          <w:rFonts w:ascii="Times New Roman" w:hAnsi="Times New Roman"/>
          <w:bCs/>
          <w:kern w:val="2"/>
          <w:sz w:val="26"/>
          <w:szCs w:val="26"/>
        </w:rPr>
        <w:t xml:space="preserve"> проектов на сумму </w:t>
      </w:r>
      <w:r w:rsidRPr="008521A9">
        <w:rPr>
          <w:rFonts w:ascii="Times New Roman" w:hAnsi="Times New Roman"/>
          <w:bCs/>
          <w:kern w:val="2"/>
          <w:sz w:val="26"/>
          <w:szCs w:val="26"/>
        </w:rPr>
        <w:t>33,2</w:t>
      </w:r>
      <w:r w:rsidR="009A5DE0" w:rsidRPr="008521A9">
        <w:rPr>
          <w:rFonts w:ascii="Times New Roman" w:hAnsi="Times New Roman"/>
          <w:bCs/>
          <w:kern w:val="2"/>
          <w:sz w:val="26"/>
          <w:szCs w:val="26"/>
        </w:rPr>
        <w:t> </w:t>
      </w:r>
      <w:r w:rsidR="000E3A6A" w:rsidRPr="008521A9">
        <w:rPr>
          <w:rFonts w:ascii="Times New Roman" w:hAnsi="Times New Roman"/>
          <w:bCs/>
          <w:kern w:val="2"/>
          <w:sz w:val="26"/>
          <w:szCs w:val="26"/>
        </w:rPr>
        <w:t>млрд.</w:t>
      </w:r>
      <w:r w:rsidR="009A5DE0" w:rsidRPr="008521A9">
        <w:rPr>
          <w:rFonts w:ascii="Times New Roman" w:hAnsi="Times New Roman"/>
          <w:bCs/>
          <w:kern w:val="2"/>
          <w:sz w:val="26"/>
          <w:szCs w:val="26"/>
        </w:rPr>
        <w:t> </w:t>
      </w:r>
      <w:r w:rsidR="000E3A6A" w:rsidRPr="008521A9">
        <w:rPr>
          <w:rFonts w:ascii="Times New Roman" w:hAnsi="Times New Roman"/>
          <w:bCs/>
          <w:kern w:val="2"/>
          <w:sz w:val="26"/>
          <w:szCs w:val="26"/>
        </w:rPr>
        <w:t>рублей.</w:t>
      </w:r>
      <w:r w:rsidRPr="008521A9"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Также реализуются 5 инвестиционных проектов с бюджетным финансированием в размере 3,4 </w:t>
      </w:r>
      <w:proofErr w:type="gramStart"/>
      <w:r>
        <w:rPr>
          <w:rFonts w:ascii="Times New Roman" w:hAnsi="Times New Roman"/>
          <w:bCs/>
          <w:kern w:val="2"/>
          <w:sz w:val="26"/>
          <w:szCs w:val="26"/>
        </w:rPr>
        <w:t>млрд</w:t>
      </w:r>
      <w:proofErr w:type="gramEnd"/>
      <w:r>
        <w:rPr>
          <w:rFonts w:ascii="Times New Roman" w:hAnsi="Times New Roman"/>
          <w:bCs/>
          <w:kern w:val="2"/>
          <w:sz w:val="26"/>
          <w:szCs w:val="26"/>
        </w:rPr>
        <w:t xml:space="preserve"> рублей.</w:t>
      </w:r>
    </w:p>
    <w:p w:rsidR="008521A9" w:rsidRPr="00206EB8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206EB8">
        <w:rPr>
          <w:rFonts w:ascii="Times New Roman" w:hAnsi="Times New Roman"/>
          <w:bCs/>
          <w:kern w:val="2"/>
          <w:sz w:val="26"/>
          <w:szCs w:val="26"/>
        </w:rPr>
        <w:t xml:space="preserve">В 2022 году объем работ, выполненных по виду деятельности «Строительство», увеличился на 6,3% к уровню прошлого года и составил 9,5 </w:t>
      </w:r>
      <w:proofErr w:type="gramStart"/>
      <w:r>
        <w:rPr>
          <w:rFonts w:ascii="Times New Roman" w:hAnsi="Times New Roman"/>
          <w:bCs/>
          <w:kern w:val="2"/>
          <w:sz w:val="26"/>
          <w:szCs w:val="26"/>
        </w:rPr>
        <w:t>млрд</w:t>
      </w:r>
      <w:proofErr w:type="gramEnd"/>
      <w:r>
        <w:rPr>
          <w:rFonts w:ascii="Times New Roman" w:hAnsi="Times New Roman"/>
          <w:bCs/>
          <w:kern w:val="2"/>
          <w:sz w:val="26"/>
          <w:szCs w:val="26"/>
        </w:rPr>
        <w:t xml:space="preserve"> рублей.</w:t>
      </w:r>
    </w:p>
    <w:p w:rsidR="008521A9" w:rsidRPr="008521A9" w:rsidRDefault="008521A9" w:rsidP="00852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8521A9">
        <w:rPr>
          <w:rFonts w:ascii="Times New Roman" w:hAnsi="Times New Roman"/>
          <w:bCs/>
          <w:kern w:val="2"/>
          <w:sz w:val="26"/>
          <w:szCs w:val="26"/>
        </w:rPr>
        <w:t xml:space="preserve">В 2022 году на территории Великого Новгорода активно велось жилищное строительство. Введено в эксплуатацию 102 468,0 кв. м жилья или 115,6% к уровню 2021 года. В общем объеме введенного жилья, ввод по объектам индивидуального жилищного строительства составил 12 043,0 кв. м или 150,6% к предыдущему году. Жилищное строительство традиционно ведется в Псковском и </w:t>
      </w:r>
      <w:proofErr w:type="spellStart"/>
      <w:r w:rsidRPr="008521A9">
        <w:rPr>
          <w:rFonts w:ascii="Times New Roman" w:hAnsi="Times New Roman"/>
          <w:bCs/>
          <w:kern w:val="2"/>
          <w:sz w:val="26"/>
          <w:szCs w:val="26"/>
        </w:rPr>
        <w:t>Деревяницком</w:t>
      </w:r>
      <w:proofErr w:type="spellEnd"/>
      <w:r w:rsidRPr="008521A9"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proofErr w:type="gramStart"/>
      <w:r w:rsidRPr="008521A9">
        <w:rPr>
          <w:rFonts w:ascii="Times New Roman" w:hAnsi="Times New Roman"/>
          <w:bCs/>
          <w:kern w:val="2"/>
          <w:sz w:val="26"/>
          <w:szCs w:val="26"/>
        </w:rPr>
        <w:t>районах</w:t>
      </w:r>
      <w:proofErr w:type="gramEnd"/>
      <w:r w:rsidRPr="008521A9">
        <w:rPr>
          <w:rFonts w:ascii="Times New Roman" w:hAnsi="Times New Roman"/>
          <w:bCs/>
          <w:kern w:val="2"/>
          <w:sz w:val="26"/>
          <w:szCs w:val="26"/>
        </w:rPr>
        <w:t xml:space="preserve"> города, продолжается освоение Северного района – введены 4 дома  из 6 домов ЖК «Барселона» по ул. Вересова,  также введены дома по ул. </w:t>
      </w:r>
      <w:proofErr w:type="spellStart"/>
      <w:r w:rsidRPr="008521A9">
        <w:rPr>
          <w:rFonts w:ascii="Times New Roman" w:hAnsi="Times New Roman"/>
          <w:bCs/>
          <w:kern w:val="2"/>
          <w:sz w:val="26"/>
          <w:szCs w:val="26"/>
        </w:rPr>
        <w:t>Кочетова</w:t>
      </w:r>
      <w:proofErr w:type="spellEnd"/>
      <w:r w:rsidRPr="008521A9">
        <w:rPr>
          <w:rFonts w:ascii="Times New Roman" w:hAnsi="Times New Roman"/>
          <w:bCs/>
          <w:kern w:val="2"/>
          <w:sz w:val="26"/>
          <w:szCs w:val="26"/>
        </w:rPr>
        <w:t>, ул. Советской Армии и ул. Великолукской.</w:t>
      </w:r>
    </w:p>
    <w:p w:rsidR="00BC0682" w:rsidRPr="008521A9" w:rsidRDefault="00BC0682" w:rsidP="00476008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21A9">
        <w:rPr>
          <w:rFonts w:ascii="Times New Roman" w:hAnsi="Times New Roman"/>
          <w:sz w:val="26"/>
          <w:szCs w:val="26"/>
          <w:lang w:eastAsia="ru-RU"/>
        </w:rPr>
        <w:t>В 202</w:t>
      </w:r>
      <w:r w:rsidR="008521A9" w:rsidRPr="008521A9">
        <w:rPr>
          <w:rFonts w:ascii="Times New Roman" w:hAnsi="Times New Roman"/>
          <w:sz w:val="26"/>
          <w:szCs w:val="26"/>
          <w:lang w:eastAsia="ru-RU"/>
        </w:rPr>
        <w:t>2</w:t>
      </w:r>
      <w:r w:rsidRPr="008521A9">
        <w:rPr>
          <w:rFonts w:ascii="Times New Roman" w:hAnsi="Times New Roman"/>
          <w:sz w:val="26"/>
          <w:szCs w:val="26"/>
          <w:lang w:eastAsia="ru-RU"/>
        </w:rPr>
        <w:t xml:space="preserve"> году Администрация Великого Новгорода осуществляла выдачу разрешений на строительство и на ввод в эксплуатацию в отношении объектов, проектная документация для строительства которых экспертизе не подлежит. С учетом перераспределения полномочий в 202</w:t>
      </w:r>
      <w:r w:rsidR="008521A9" w:rsidRPr="008521A9">
        <w:rPr>
          <w:rFonts w:ascii="Times New Roman" w:hAnsi="Times New Roman"/>
          <w:sz w:val="26"/>
          <w:szCs w:val="26"/>
          <w:lang w:eastAsia="ru-RU"/>
        </w:rPr>
        <w:t>2</w:t>
      </w:r>
      <w:r w:rsidRPr="008521A9">
        <w:rPr>
          <w:rFonts w:ascii="Times New Roman" w:hAnsi="Times New Roman"/>
          <w:sz w:val="26"/>
          <w:szCs w:val="26"/>
          <w:lang w:eastAsia="ru-RU"/>
        </w:rPr>
        <w:t xml:space="preserve"> году выдано 1</w:t>
      </w:r>
      <w:r w:rsidR="008521A9" w:rsidRPr="008521A9">
        <w:rPr>
          <w:rFonts w:ascii="Times New Roman" w:hAnsi="Times New Roman"/>
          <w:sz w:val="26"/>
          <w:szCs w:val="26"/>
          <w:lang w:eastAsia="ru-RU"/>
        </w:rPr>
        <w:t>4</w:t>
      </w:r>
      <w:r w:rsidRPr="008521A9">
        <w:rPr>
          <w:rFonts w:ascii="Times New Roman" w:hAnsi="Times New Roman"/>
          <w:sz w:val="26"/>
          <w:szCs w:val="26"/>
          <w:lang w:eastAsia="ru-RU"/>
        </w:rPr>
        <w:t xml:space="preserve"> разрешений на строительство объектов различного назначения</w:t>
      </w:r>
      <w:r w:rsidR="00476008" w:rsidRPr="008521A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E3A6A" w:rsidRPr="009C4560" w:rsidRDefault="006D1EBB" w:rsidP="006D1EBB">
      <w:pPr>
        <w:spacing w:before="240" w:after="24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C4560">
        <w:rPr>
          <w:rFonts w:ascii="Times New Roman" w:hAnsi="Times New Roman"/>
          <w:b/>
          <w:sz w:val="24"/>
          <w:szCs w:val="24"/>
          <w:lang w:eastAsia="ru-RU"/>
        </w:rPr>
        <w:t>МАЛОЕ И СРЕДНЕЕ ПРЕДПРИНИМАТЕЛЬСТВО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bookmarkStart w:id="0" w:name="_Toc6387112"/>
      <w:r w:rsidRPr="00D8772A">
        <w:rPr>
          <w:rFonts w:ascii="Times New Roman" w:hAnsi="Times New Roman"/>
          <w:bCs/>
          <w:kern w:val="2"/>
          <w:sz w:val="26"/>
          <w:szCs w:val="26"/>
        </w:rPr>
        <w:t>Итоги развития малого предпринимательства в истекшем году характеризуются следующими показателями.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Число субъектов малого и среднего предпринимательства (далее – субъектов МСП) на 1 января 2023 года составило 15 331 единиц (+ 1 819 единиц или 113,4 % к 2021 году). В общем количестве субъектов МСП: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число индивидуальных предпринимателей - 5 584 человека (+ 20 человек, или 100,3 % к 2021 году); 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число физических лиц, применяющих специальный налоговый режим «Налог на профессиональный доход» (</w:t>
      </w:r>
      <w:proofErr w:type="spellStart"/>
      <w:r w:rsidRPr="00D8772A">
        <w:rPr>
          <w:rFonts w:ascii="Times New Roman" w:hAnsi="Times New Roman"/>
          <w:bCs/>
          <w:kern w:val="2"/>
          <w:sz w:val="26"/>
          <w:szCs w:val="26"/>
        </w:rPr>
        <w:t>самозанятых</w:t>
      </w:r>
      <w:proofErr w:type="spell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граждан) - 5454 человек (+ 1 951 человек, или 155,6 % к 2021 году).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Общая численность занятых в сфере малого и среднего предпринимательства составила 43 357 человек (+ 3 211 человек или 107,9 % к 2021 году). 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С целью создания благоприятных условий для развития малого и среднего предпринимательства в Великом Новгороде осуществлялась реализация муниципальной программы «Развитие малого и среднего предпринимательства в Великом Новгороде» на 2017 – 2025 годы (далее – Программа), в рамках которой осуществлялась финансовая, имущественная и информационная поддержка субъектов МСП. Общий объем </w:t>
      </w:r>
      <w:r w:rsidRPr="00D8772A">
        <w:rPr>
          <w:rFonts w:ascii="Times New Roman" w:hAnsi="Times New Roman"/>
          <w:bCs/>
          <w:kern w:val="2"/>
          <w:sz w:val="26"/>
          <w:szCs w:val="26"/>
        </w:rPr>
        <w:lastRenderedPageBreak/>
        <w:t>финансирования Программы в 2022 году составил 12,2 </w:t>
      </w: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> рублей, в том числе средства бюджета Великого Новгорода – 1,9 млн рублей, внебюджетные средства – 10,3 млн рублей.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В 2022 году в рамках внебюджетного финансирования по муниципальной программе 4 субъекта МСП Великого Новгорода получили льготные займы на общую сумму 9,2 </w:t>
      </w: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рублей. Внебюджетные средства являются возвратным фондом, сформированным за счет средств переданных ранее из бюджета Великого Новгорода в Фонд поддержки малого и среднего предпринимательства.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На финансовое возмещение части затрат при создании собственного бизнеса 3 начинающим субъектам МСП Великого Новгорода были предоставлены субсидии на общую сумму 487,4 тыс. рублей.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Кроме того, предприниматели Великого Новгорода имели возможность получить региональные и федеральные меры поддержки.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В 2022 году Новгородским Фондом поддержки малого предпринимательства предоставлены 175 льготных займов на общую сумму 660,4 </w:t>
      </w: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рублей предпринимателям и организациям Великого Новгорода</w:t>
      </w:r>
      <w:r w:rsidRPr="00D8772A">
        <w:rPr>
          <w:rFonts w:ascii="Times New Roman" w:hAnsi="Times New Roman"/>
          <w:bCs/>
          <w:kern w:val="2"/>
          <w:sz w:val="26"/>
          <w:szCs w:val="26"/>
        </w:rPr>
        <w:t>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Также в 2022 году Новгородским Фондом поддержки малого предпринимательства была оказана гарантийная поддержка 26 субъектам МСП на общую сумму 197,7 </w:t>
      </w: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рублей, что позволило привлечь кредитные ресурсы на общую сумму 553,7 млн рублей.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Для оказания имущественной поддержки субъектам МСП сформирован Перечень 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 По состоянию на 1 января 2023 года в этот Перечень включено 25 объектов общей площадью 7,5 тыс. </w:t>
      </w:r>
      <w:proofErr w:type="spellStart"/>
      <w:r w:rsidRPr="00D8772A">
        <w:rPr>
          <w:rFonts w:ascii="Times New Roman" w:hAnsi="Times New Roman"/>
          <w:bCs/>
          <w:kern w:val="2"/>
          <w:sz w:val="26"/>
          <w:szCs w:val="26"/>
        </w:rPr>
        <w:t>кв.м</w:t>
      </w:r>
      <w:proofErr w:type="spell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. Имущество из Перечня передается в аренду предпринимателям на срок до 5 лет на льготных условиях (без проведения аукциона на право аренды). </w:t>
      </w: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В настоящее время 4 объекта, включенных в Перечень, предоставлены в аренду субъектам МСП Великого Новгорода, из них 1 объект предоставлен в 2022 году.  </w:t>
      </w:r>
      <w:proofErr w:type="gramEnd"/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>В целях информационного обеспечения субъектов МСП на официальном сайте Администрации Великого Новгорода в разделе «Малый бизнес», на официальной странице Администрации Великого Новгорода в социальной сети «</w:t>
      </w:r>
      <w:proofErr w:type="spellStart"/>
      <w:r w:rsidRPr="00D8772A">
        <w:rPr>
          <w:rFonts w:ascii="Times New Roman" w:hAnsi="Times New Roman"/>
          <w:bCs/>
          <w:kern w:val="2"/>
          <w:sz w:val="26"/>
          <w:szCs w:val="26"/>
        </w:rPr>
        <w:t>Вконтакте</w:t>
      </w:r>
      <w:proofErr w:type="spellEnd"/>
      <w:r w:rsidRPr="00D8772A">
        <w:rPr>
          <w:rFonts w:ascii="Times New Roman" w:hAnsi="Times New Roman"/>
          <w:bCs/>
          <w:kern w:val="2"/>
          <w:sz w:val="26"/>
          <w:szCs w:val="26"/>
        </w:rPr>
        <w:t>», в группе комитета экономического развития и инвестиций в социальной сети «</w:t>
      </w:r>
      <w:proofErr w:type="spellStart"/>
      <w:r w:rsidRPr="00D8772A">
        <w:rPr>
          <w:rFonts w:ascii="Times New Roman" w:hAnsi="Times New Roman"/>
          <w:bCs/>
          <w:kern w:val="2"/>
          <w:sz w:val="26"/>
          <w:szCs w:val="26"/>
        </w:rPr>
        <w:t>Вконтакте</w:t>
      </w:r>
      <w:proofErr w:type="spellEnd"/>
      <w:r w:rsidRPr="00D8772A">
        <w:rPr>
          <w:rFonts w:ascii="Times New Roman" w:hAnsi="Times New Roman"/>
          <w:bCs/>
          <w:kern w:val="2"/>
          <w:sz w:val="26"/>
          <w:szCs w:val="26"/>
        </w:rPr>
        <w:t>», в газете «Новгород», на интернет-портале газеты «Новгород» регулярно размещались материалы по актуальным вопросам предпринимательской деятельности.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На регулярной основе проводилось консультирование субъектов малого и среднего предпринимательства по вопросам открытия, ведения бизнеса, получения государственной и муниципальной поддержки и другим вопросам.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На постоянной основе проводилась информационно-консультационная работа среди безработных граждан по организации </w:t>
      </w:r>
      <w:proofErr w:type="spellStart"/>
      <w:r w:rsidRPr="00D8772A">
        <w:rPr>
          <w:rFonts w:ascii="Times New Roman" w:hAnsi="Times New Roman"/>
          <w:bCs/>
          <w:kern w:val="2"/>
          <w:sz w:val="26"/>
          <w:szCs w:val="26"/>
        </w:rPr>
        <w:t>самозанятости</w:t>
      </w:r>
      <w:proofErr w:type="spellEnd"/>
      <w:r w:rsidRPr="00D8772A">
        <w:rPr>
          <w:rFonts w:ascii="Times New Roman" w:hAnsi="Times New Roman"/>
          <w:bCs/>
          <w:kern w:val="2"/>
          <w:sz w:val="26"/>
          <w:szCs w:val="26"/>
        </w:rPr>
        <w:t>. За 2022 год 1 194 </w:t>
      </w:r>
      <w:proofErr w:type="spellStart"/>
      <w:r w:rsidRPr="00D8772A">
        <w:rPr>
          <w:rFonts w:ascii="Times New Roman" w:hAnsi="Times New Roman"/>
          <w:bCs/>
          <w:kern w:val="2"/>
          <w:sz w:val="26"/>
          <w:szCs w:val="26"/>
        </w:rPr>
        <w:t>самозанятым</w:t>
      </w:r>
      <w:proofErr w:type="spell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гражданам оказано содействие в подготовке бизнес-планов в целях получения субсидий в рамках социальных контрактов по направлению «Осуществление индивидуальной предпринимательской деятельности». </w:t>
      </w:r>
    </w:p>
    <w:p w:rsidR="00E43473" w:rsidRPr="00D8772A" w:rsidRDefault="00E43473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В рамках внепрограммных мер поддержки Администрация Великого Новгорода привлекает малый бизнес для реализации государственных и муниципальных нужд в соответствии с Федеральным законом от 5 апреля 2013 года № 44-ФЗ «О контрактной системе в сфере закупок товаров, работ, услуг для обеспечения государственных и муниципальных нужд». В 2022 году 233 закупки осуществлено у субъектов МСП и </w:t>
      </w:r>
      <w:r w:rsidRPr="00D8772A">
        <w:rPr>
          <w:rFonts w:ascii="Times New Roman" w:hAnsi="Times New Roman"/>
          <w:bCs/>
          <w:kern w:val="2"/>
          <w:sz w:val="26"/>
          <w:szCs w:val="26"/>
        </w:rPr>
        <w:lastRenderedPageBreak/>
        <w:t xml:space="preserve">социально ориентированных некоммерческих организаций. В процедурах определения поставщиков (подрядчиков, исполнителей) приняли участие 517 субъектов малого предпринимательства, социально ориентированных некоммерческих организаций, из них со 186 участниками по итогам закупки заключены муниципальные контракты на сумму 345,1 </w:t>
      </w: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рублей.</w:t>
      </w:r>
    </w:p>
    <w:bookmarkEnd w:id="0"/>
    <w:p w:rsidR="000E3A6A" w:rsidRPr="00D8772A" w:rsidRDefault="006D1EBB" w:rsidP="006D1EBB">
      <w:pPr>
        <w:spacing w:before="240" w:after="24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8772A">
        <w:rPr>
          <w:rFonts w:ascii="Times New Roman" w:hAnsi="Times New Roman"/>
          <w:b/>
          <w:sz w:val="24"/>
          <w:szCs w:val="24"/>
          <w:lang w:eastAsia="ru-RU"/>
        </w:rPr>
        <w:t>ПОТРЕБИТЕЛЬСКИЙ РЫНОК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bookmarkStart w:id="1" w:name="_Toc63992467"/>
      <w:bookmarkStart w:id="2" w:name="_Toc63995014"/>
      <w:bookmarkStart w:id="3" w:name="_Toc32354660"/>
      <w:bookmarkStart w:id="4" w:name="_Toc32488044"/>
      <w:bookmarkStart w:id="5" w:name="_Toc32505991"/>
      <w:bookmarkStart w:id="6" w:name="_Toc32846144"/>
      <w:bookmarkStart w:id="7" w:name="_Toc51339335"/>
      <w:r w:rsidRPr="00D20969">
        <w:rPr>
          <w:rFonts w:ascii="Times New Roman" w:hAnsi="Times New Roman"/>
          <w:bCs/>
          <w:kern w:val="2"/>
          <w:sz w:val="26"/>
          <w:szCs w:val="26"/>
        </w:rPr>
        <w:t>Торговое обслуживание населения города в настоящее время осуществляют 3</w:t>
      </w:r>
      <w:r>
        <w:rPr>
          <w:rFonts w:ascii="Times New Roman" w:hAnsi="Times New Roman"/>
          <w:bCs/>
          <w:kern w:val="2"/>
          <w:sz w:val="26"/>
          <w:szCs w:val="26"/>
        </w:rPr>
        <w:t> </w:t>
      </w:r>
      <w:r w:rsidRPr="00D20969">
        <w:rPr>
          <w:rFonts w:ascii="Times New Roman" w:hAnsi="Times New Roman"/>
          <w:bCs/>
          <w:kern w:val="2"/>
          <w:sz w:val="26"/>
          <w:szCs w:val="26"/>
        </w:rPr>
        <w:t xml:space="preserve">тыс. предприятий продовольственной и непродовольственной торговли. </w:t>
      </w:r>
      <w:proofErr w:type="gramStart"/>
      <w:r w:rsidRPr="00D20969">
        <w:rPr>
          <w:rFonts w:ascii="Times New Roman" w:hAnsi="Times New Roman"/>
          <w:bCs/>
          <w:kern w:val="2"/>
          <w:sz w:val="26"/>
          <w:szCs w:val="26"/>
        </w:rPr>
        <w:t xml:space="preserve">В городе </w:t>
      </w:r>
      <w:r w:rsidRPr="00D8772A">
        <w:rPr>
          <w:rFonts w:ascii="Times New Roman" w:hAnsi="Times New Roman"/>
          <w:bCs/>
          <w:kern w:val="2"/>
          <w:sz w:val="26"/>
          <w:szCs w:val="26"/>
        </w:rPr>
        <w:t>работают 25 торговых центров, 5 гипермаркетов, 1 распределительный центр, 3 розничных рынка, из них 1 универсальный и 2 сельскохозяйственных.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 w:rsidRPr="00D8772A">
        <w:rPr>
          <w:rFonts w:ascii="Times New Roman" w:hAnsi="Times New Roman"/>
          <w:bCs/>
          <w:kern w:val="2"/>
          <w:sz w:val="26"/>
          <w:szCs w:val="26"/>
        </w:rPr>
        <w:t>В торговой сети Великого Новгорода представлено 17 сетевых компаний в 225 торговых объектах.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Оборот розничной торговли за 2022 год составил 87,4 </w:t>
      </w: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>млрд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рублей или 98,1 % к 2021 году. В расчете на душу населения товаров продано на сумму 388,7 тыс. рублей, что на</w:t>
      </w:r>
      <w:r w:rsidRPr="00892A06">
        <w:rPr>
          <w:rFonts w:ascii="Times New Roman" w:hAnsi="Times New Roman"/>
          <w:bCs/>
          <w:kern w:val="2"/>
          <w:sz w:val="26"/>
          <w:szCs w:val="26"/>
        </w:rPr>
        <w:t xml:space="preserve"> 11,3</w:t>
      </w:r>
      <w:r>
        <w:rPr>
          <w:rFonts w:ascii="Times New Roman" w:hAnsi="Times New Roman"/>
          <w:bCs/>
          <w:kern w:val="2"/>
          <w:sz w:val="26"/>
          <w:szCs w:val="26"/>
        </w:rPr>
        <w:t> </w:t>
      </w:r>
      <w:r w:rsidRPr="00892A06">
        <w:rPr>
          <w:rFonts w:ascii="Times New Roman" w:hAnsi="Times New Roman"/>
          <w:bCs/>
          <w:kern w:val="2"/>
          <w:sz w:val="26"/>
          <w:szCs w:val="26"/>
        </w:rPr>
        <w:t>% выше уровня предыдущего года.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В 2022 году обеспеченность площадью торговых объектов на 1 тыс. жителей города составила 1 230 кв. м, что выше установленного норматива минимальной обеспеченности площадью торговых объектов (761 кв. м). 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На территории Великого Новгорода действуют 470 предприятий общественного питания. Бытовые услуги населению оказываются в 609 обособленных подразделениях.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В 2022 году в Великом Новгороде открыто: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20 предприятий продовольственной торговли и непродовольственной торговли общей площадью 11,6 тыс. кв. м, торговой площадью 10,5 тыс. кв. м, численностью работающих - 141 человек; 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11 предприятий общественного питания общей площадью 1,3 тыс. кв. м, торговой площадью 865,0 кв. м, численностью работающих 63 человека, количеством посадочных мест  - 380;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5 предприятий бытового обслуживания населения общей площадью 273,0 кв. м., численностью работающих - 9 человек. 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Для поддержки субъектов малого предпринимательства и местных товаропроизводителей в 2022 году в Схему размещения нестационарных торговых объектов, утвержденную постановлением Администрации Великого Новгорода от 04.09.2018 № 4041, внесено 28 адресов для размещения н</w:t>
      </w:r>
      <w:r w:rsidRPr="00D8772A">
        <w:rPr>
          <w:rFonts w:ascii="Times New Roman" w:hAnsi="Times New Roman"/>
          <w:bCs/>
          <w:kern w:val="2"/>
          <w:sz w:val="26"/>
          <w:szCs w:val="26"/>
        </w:rPr>
        <w:t>естационарных торговых объектов.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bookmarkStart w:id="8" w:name="_Toc63992484"/>
      <w:bookmarkStart w:id="9" w:name="_Toc63995031"/>
      <w:r w:rsidRPr="00D8772A">
        <w:rPr>
          <w:rFonts w:ascii="Times New Roman" w:hAnsi="Times New Roman"/>
          <w:bCs/>
          <w:kern w:val="2"/>
          <w:sz w:val="26"/>
          <w:szCs w:val="26"/>
        </w:rPr>
        <w:t>В 2022 году подготовлено и проведено 4 открытых аукциона на право заключения договоров на размещение нестационарных торговых объектов (НТО) на территории Великого Новгорода.</w:t>
      </w:r>
      <w:bookmarkEnd w:id="8"/>
      <w:bookmarkEnd w:id="9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Годовой объем поступлений за предоставление права на размещение НТО в бюджет Великого Новгорода составил 12,9 </w:t>
      </w:r>
      <w:proofErr w:type="gramStart"/>
      <w:r w:rsidRPr="00D8772A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 рублей, что на 3,4 млн рублей больше установленных плановых показателей.</w:t>
      </w:r>
    </w:p>
    <w:p w:rsid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4C70DA">
        <w:rPr>
          <w:rFonts w:ascii="Times New Roman" w:hAnsi="Times New Roman"/>
          <w:bCs/>
          <w:kern w:val="2"/>
          <w:sz w:val="26"/>
          <w:szCs w:val="26"/>
        </w:rPr>
        <w:t>2022 – 202</w:t>
      </w:r>
      <w:r>
        <w:rPr>
          <w:rFonts w:ascii="Times New Roman" w:hAnsi="Times New Roman"/>
          <w:bCs/>
          <w:kern w:val="2"/>
          <w:sz w:val="26"/>
          <w:szCs w:val="26"/>
        </w:rPr>
        <w:t>3</w:t>
      </w:r>
      <w:r w:rsidRPr="004C70DA">
        <w:rPr>
          <w:rFonts w:ascii="Times New Roman" w:hAnsi="Times New Roman"/>
          <w:bCs/>
          <w:kern w:val="2"/>
          <w:sz w:val="26"/>
          <w:szCs w:val="26"/>
        </w:rPr>
        <w:t xml:space="preserve"> годы являются переходным</w:t>
      </w:r>
      <w:r w:rsidRPr="001F6BB7">
        <w:rPr>
          <w:rFonts w:ascii="Times New Roman" w:hAnsi="Times New Roman"/>
          <w:bCs/>
          <w:kern w:val="2"/>
          <w:sz w:val="26"/>
          <w:szCs w:val="26"/>
        </w:rPr>
        <w:t xml:space="preserve"> периодом, в течение которого у собственников </w:t>
      </w:r>
      <w:r>
        <w:rPr>
          <w:rFonts w:ascii="Times New Roman" w:hAnsi="Times New Roman"/>
          <w:bCs/>
          <w:kern w:val="2"/>
          <w:sz w:val="26"/>
          <w:szCs w:val="26"/>
        </w:rPr>
        <w:t>НТО</w:t>
      </w:r>
      <w:r w:rsidRPr="001F6BB7">
        <w:rPr>
          <w:rFonts w:ascii="Times New Roman" w:hAnsi="Times New Roman"/>
          <w:bCs/>
          <w:kern w:val="2"/>
          <w:sz w:val="26"/>
          <w:szCs w:val="26"/>
        </w:rPr>
        <w:t xml:space="preserve"> имеется возможность заключить новый договор без проведения аукциона со сроком действия 10 лет при условии приведения ими НТО в соответствие с требованиями, установленными утвержденным </w:t>
      </w:r>
      <w:proofErr w:type="gramStart"/>
      <w:r w:rsidRPr="001F6BB7">
        <w:rPr>
          <w:rFonts w:ascii="Times New Roman" w:hAnsi="Times New Roman"/>
          <w:bCs/>
          <w:kern w:val="2"/>
          <w:sz w:val="26"/>
          <w:szCs w:val="26"/>
        </w:rPr>
        <w:t>Дизайн-кодом</w:t>
      </w:r>
      <w:proofErr w:type="gramEnd"/>
      <w:r>
        <w:rPr>
          <w:rFonts w:ascii="Times New Roman" w:hAnsi="Times New Roman"/>
          <w:bCs/>
          <w:kern w:val="2"/>
          <w:sz w:val="26"/>
          <w:szCs w:val="26"/>
        </w:rPr>
        <w:t>. Собственникам предоставляется</w:t>
      </w:r>
      <w:r w:rsidRPr="001F6BB7">
        <w:rPr>
          <w:rFonts w:ascii="Times New Roman" w:hAnsi="Times New Roman"/>
          <w:bCs/>
          <w:kern w:val="2"/>
          <w:sz w:val="26"/>
          <w:szCs w:val="26"/>
        </w:rPr>
        <w:t xml:space="preserve"> право получения компенсационных мест при исключении мест размещения НТО из Схемы размещения НТО на территории Великого Новгорода.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В соответствии с Федеральным законом от 30 декабря 2006 года № 271-ФЗ «О розничных рынках и о внесении изменений в Трудовой кодекс Российской Федерации» в </w:t>
      </w:r>
      <w:r w:rsidRPr="00D8772A">
        <w:rPr>
          <w:rFonts w:ascii="Times New Roman" w:hAnsi="Times New Roman"/>
          <w:bCs/>
          <w:kern w:val="2"/>
          <w:sz w:val="26"/>
          <w:szCs w:val="26"/>
        </w:rPr>
        <w:lastRenderedPageBreak/>
        <w:t>2022 году выдано 3 разрешения на право организации розничного рынка сельскохозяйственного типа.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 xml:space="preserve">В Великом Новгороде товаропроизводителям и предпринимателям предоставлена возможность торговать сельскохозяйственной продукцией с автомобилей, для этого предусмотрено 4 места в разных районах города. 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Во всех розничных рынках и торговых центрах Великого Новгорода имеются бесплатные места для торговли сельхозпродукцией. На сегодняшний день организовано около 200 мест.</w:t>
      </w:r>
    </w:p>
    <w:p w:rsidR="00D8772A" w:rsidRPr="00D8772A" w:rsidRDefault="00D8772A" w:rsidP="00D8772A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772A">
        <w:rPr>
          <w:rFonts w:ascii="Times New Roman" w:hAnsi="Times New Roman"/>
          <w:bCs/>
          <w:kern w:val="2"/>
          <w:sz w:val="26"/>
          <w:szCs w:val="26"/>
        </w:rPr>
        <w:t>С целью оказания поддержки отдельным категориям граждан, обеспечения для них ценовой доступности товаров, работ и услуг первой необходимости Администрация Великого Новгорода принимала активное участие в приоритетном региональном проекте социальная дисконтная карта «Забота». В проекте участвуют более 300 торговых объектов.</w:t>
      </w:r>
    </w:p>
    <w:bookmarkEnd w:id="1"/>
    <w:bookmarkEnd w:id="2"/>
    <w:bookmarkEnd w:id="3"/>
    <w:bookmarkEnd w:id="4"/>
    <w:bookmarkEnd w:id="5"/>
    <w:bookmarkEnd w:id="6"/>
    <w:bookmarkEnd w:id="7"/>
    <w:p w:rsidR="00A83282" w:rsidRPr="00234BAF" w:rsidRDefault="00A83282" w:rsidP="00BD745A">
      <w:pPr>
        <w:spacing w:before="240" w:after="24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34BAF">
        <w:rPr>
          <w:rFonts w:ascii="Times New Roman" w:hAnsi="Times New Roman"/>
          <w:b/>
          <w:sz w:val="24"/>
          <w:szCs w:val="24"/>
          <w:lang w:eastAsia="ru-RU"/>
        </w:rPr>
        <w:t>МУНИЦИПАЛЬНЫЕ ФИНАНСЫ</w:t>
      </w:r>
    </w:p>
    <w:p w:rsidR="004E3031" w:rsidRPr="004E3031" w:rsidRDefault="004E3031" w:rsidP="004E303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Уточненный объем бюджета Великого Новгорода на 2022 год составил по доходам 7120,5 </w:t>
      </w:r>
      <w:proofErr w:type="gramStart"/>
      <w:r w:rsidRPr="004E3031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 рублей, по расходам – 7239,7 млн рублей. Плановый дефицит бюджета – 119,2 </w:t>
      </w:r>
      <w:proofErr w:type="gramStart"/>
      <w:r w:rsidRPr="004E3031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 рублей. </w:t>
      </w:r>
    </w:p>
    <w:p w:rsidR="004E3031" w:rsidRPr="004E3031" w:rsidRDefault="004E3031" w:rsidP="004E303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За 2022 год бюджет города по доходам исполнен в сумме 7298,2 </w:t>
      </w:r>
      <w:proofErr w:type="gramStart"/>
      <w:r w:rsidRPr="004E3031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 рублей, по расходам – 7169,6 млн рублей, профицит составил 128,6 млн рублей. </w:t>
      </w:r>
    </w:p>
    <w:p w:rsidR="004E3031" w:rsidRPr="004E3031" w:rsidRDefault="004E3031" w:rsidP="004E303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За 2022 год в бюджет городского округа Великий Новгород поступило налоговых и неналоговых доходов в сумме 2739,5 </w:t>
      </w:r>
      <w:proofErr w:type="gramStart"/>
      <w:r w:rsidRPr="004E3031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 рублей  или 107,0 % от годового плана.</w:t>
      </w:r>
    </w:p>
    <w:p w:rsidR="004E3031" w:rsidRPr="004E3031" w:rsidRDefault="004E3031" w:rsidP="004E303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Поступление налоговых доходов составило 2406,9 </w:t>
      </w:r>
      <w:proofErr w:type="gramStart"/>
      <w:r w:rsidRPr="004E3031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 рублей, что составляет 87,9% от общего объема налоговых и неналоговых доходов. По сравнению с 2021 годом поступление налоговых доходов в бюджет возросло на 10,6 %. </w:t>
      </w:r>
    </w:p>
    <w:p w:rsidR="004E3031" w:rsidRPr="004E3031" w:rsidRDefault="004E3031" w:rsidP="004E303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Неналоговые доходы поступили в сумме 332,6 </w:t>
      </w:r>
      <w:proofErr w:type="gramStart"/>
      <w:r w:rsidRPr="004E3031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 рублей. На долю неналоговых доходов приходится 12,1 % от общего объема собственных налоговых и неналоговых доходов. Поступление неналоговых доходов составляет 107,7 % к годовому плану.</w:t>
      </w:r>
    </w:p>
    <w:p w:rsidR="004E3031" w:rsidRPr="004E3031" w:rsidRDefault="004E3031" w:rsidP="004E303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4E3031">
        <w:rPr>
          <w:rFonts w:ascii="Times New Roman" w:hAnsi="Times New Roman"/>
          <w:bCs/>
          <w:kern w:val="2"/>
          <w:sz w:val="26"/>
          <w:szCs w:val="26"/>
        </w:rPr>
        <w:t xml:space="preserve">Для обеспечения полного и своевременного поступления собственных налоговых и неналоговых платежей при Администрации Великого Новгорода работает комиссия по укреплению налоговой и бюджетной дисциплины. В истекшем периоде проведено 12 заседаний, рассмотрено 376 плательщиков. </w:t>
      </w:r>
    </w:p>
    <w:p w:rsidR="006D1EBB" w:rsidRPr="00FB08A7" w:rsidRDefault="004E3031" w:rsidP="004D01B4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8A7">
        <w:rPr>
          <w:rFonts w:ascii="Times New Roman" w:hAnsi="Times New Roman"/>
          <w:sz w:val="26"/>
          <w:szCs w:val="26"/>
          <w:lang w:eastAsia="ru-RU"/>
        </w:rPr>
        <w:t xml:space="preserve">В результате контроля за выполнением решений комиссии за 2022 год поступления составили 269,7 </w:t>
      </w:r>
      <w:proofErr w:type="gramStart"/>
      <w:r w:rsidRPr="00FB08A7">
        <w:rPr>
          <w:rFonts w:ascii="Times New Roman" w:hAnsi="Times New Roman"/>
          <w:sz w:val="26"/>
          <w:szCs w:val="26"/>
          <w:lang w:eastAsia="ru-RU"/>
        </w:rPr>
        <w:t>млн</w:t>
      </w:r>
      <w:proofErr w:type="gramEnd"/>
      <w:r w:rsidRPr="00FB08A7">
        <w:rPr>
          <w:rFonts w:ascii="Times New Roman" w:hAnsi="Times New Roman"/>
          <w:sz w:val="26"/>
          <w:szCs w:val="26"/>
          <w:lang w:eastAsia="ru-RU"/>
        </w:rPr>
        <w:t xml:space="preserve"> рублей</w:t>
      </w:r>
      <w:r w:rsidR="004D01B4" w:rsidRPr="00FB08A7">
        <w:rPr>
          <w:rFonts w:ascii="Times New Roman" w:hAnsi="Times New Roman"/>
          <w:sz w:val="26"/>
          <w:szCs w:val="26"/>
          <w:lang w:eastAsia="ru-RU"/>
        </w:rPr>
        <w:t>.</w:t>
      </w:r>
    </w:p>
    <w:p w:rsidR="00D90598" w:rsidRPr="00FB08A7" w:rsidRDefault="00D90598" w:rsidP="006D1EBB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C09">
        <w:rPr>
          <w:rFonts w:ascii="Times New Roman" w:hAnsi="Times New Roman"/>
          <w:sz w:val="26"/>
          <w:szCs w:val="26"/>
          <w:lang w:eastAsia="ru-RU"/>
        </w:rPr>
        <w:t>Безвозмездные поступления из областного бюджета за 2022 год составили 4518,9</w:t>
      </w:r>
      <w:r w:rsidR="00FB08A7">
        <w:rPr>
          <w:rFonts w:ascii="Times New Roman" w:hAnsi="Times New Roman"/>
          <w:sz w:val="26"/>
          <w:szCs w:val="26"/>
          <w:lang w:eastAsia="ru-RU"/>
        </w:rPr>
        <w:t> 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млн</w:t>
      </w:r>
      <w:proofErr w:type="gramEnd"/>
      <w:r w:rsidRPr="00404C09">
        <w:rPr>
          <w:rFonts w:ascii="Times New Roman" w:hAnsi="Times New Roman"/>
          <w:sz w:val="26"/>
          <w:szCs w:val="26"/>
          <w:lang w:eastAsia="ru-RU"/>
        </w:rPr>
        <w:t xml:space="preserve"> рублей или 99,9 % от годового плана</w:t>
      </w:r>
      <w:r w:rsidRPr="00FB08A7">
        <w:rPr>
          <w:rFonts w:ascii="Times New Roman" w:hAnsi="Times New Roman"/>
          <w:sz w:val="26"/>
          <w:szCs w:val="26"/>
          <w:lang w:eastAsia="ru-RU"/>
        </w:rPr>
        <w:t>.</w:t>
      </w:r>
    </w:p>
    <w:p w:rsidR="00FB08A7" w:rsidRPr="00404C09" w:rsidRDefault="00FB08A7" w:rsidP="00FB08A7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C09">
        <w:rPr>
          <w:rFonts w:ascii="Times New Roman" w:hAnsi="Times New Roman"/>
          <w:sz w:val="26"/>
          <w:szCs w:val="26"/>
          <w:lang w:eastAsia="ru-RU"/>
        </w:rPr>
        <w:t xml:space="preserve">Расходы бюджета Великого Новгорода за 2022 год составили 7169,6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млн</w:t>
      </w:r>
      <w:proofErr w:type="gramEnd"/>
      <w:r w:rsidRPr="00404C09">
        <w:rPr>
          <w:rFonts w:ascii="Times New Roman" w:hAnsi="Times New Roman"/>
          <w:sz w:val="26"/>
          <w:szCs w:val="26"/>
          <w:lang w:eastAsia="ru-RU"/>
        </w:rPr>
        <w:t xml:space="preserve"> рублей (за 2021 год – 6616,5 </w:t>
      </w:r>
      <w:r>
        <w:rPr>
          <w:rFonts w:ascii="Times New Roman" w:hAnsi="Times New Roman"/>
          <w:sz w:val="26"/>
          <w:szCs w:val="26"/>
          <w:lang w:eastAsia="ru-RU"/>
        </w:rPr>
        <w:t>млн</w:t>
      </w:r>
      <w:r w:rsidRPr="00404C09">
        <w:rPr>
          <w:rFonts w:ascii="Times New Roman" w:hAnsi="Times New Roman"/>
          <w:sz w:val="26"/>
          <w:szCs w:val="26"/>
          <w:lang w:eastAsia="ru-RU"/>
        </w:rPr>
        <w:t xml:space="preserve"> рублей) при годовом уточненном плане 7239,7 </w:t>
      </w:r>
      <w:r>
        <w:rPr>
          <w:rFonts w:ascii="Times New Roman" w:hAnsi="Times New Roman"/>
          <w:sz w:val="26"/>
          <w:szCs w:val="26"/>
          <w:lang w:eastAsia="ru-RU"/>
        </w:rPr>
        <w:t>млн</w:t>
      </w:r>
      <w:r w:rsidRPr="00404C09">
        <w:rPr>
          <w:rFonts w:ascii="Times New Roman" w:hAnsi="Times New Roman"/>
          <w:sz w:val="26"/>
          <w:szCs w:val="26"/>
          <w:lang w:eastAsia="ru-RU"/>
        </w:rPr>
        <w:t xml:space="preserve"> рублей, т.е. исполнены на 99,0 %, в том числе по городским полномочиям на 98,7 %, по переданным полномочиям 99,2 %. </w:t>
      </w:r>
    </w:p>
    <w:p w:rsidR="00FB08A7" w:rsidRPr="00404C09" w:rsidRDefault="00FB08A7" w:rsidP="00FB08A7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C09">
        <w:rPr>
          <w:rFonts w:ascii="Times New Roman" w:hAnsi="Times New Roman"/>
          <w:sz w:val="26"/>
          <w:szCs w:val="26"/>
          <w:lang w:eastAsia="ru-RU"/>
        </w:rPr>
        <w:t>Основной удельный вес в расходах бюджета занимают отрасли социально-культурной сферы (образование, социальное обслуживание, культура, спорт), на финансирование которых направлено 59,2 % расходов. Расходы на жилищно-коммунальное хозяйство составили 12,7 %, дорожное хозяйство – 12,9 %. Кроме этого, профинансированы расходы в области правоохранительной деятельности, средств массовой информации, содержания органов местного самоуправления, обслуживания муниципального внутреннего долга.</w:t>
      </w:r>
    </w:p>
    <w:p w:rsidR="00FB08A7" w:rsidRPr="00D201A9" w:rsidRDefault="00FB08A7" w:rsidP="00FB08A7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lastRenderedPageBreak/>
        <w:t xml:space="preserve">За 2022 год на финансовое обеспечение выполнения муниципальных заданий автономным учреждениям были направлены субсидии на общую сумму 3236,1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рублей, бюджетным учреждениям – 279,3 млн рублей.</w:t>
      </w:r>
    </w:p>
    <w:p w:rsidR="00FB08A7" w:rsidRPr="00D201A9" w:rsidRDefault="00FB08A7" w:rsidP="00FB08A7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Расходы по Адресной инвестиционной программе составили 697,3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рублей.</w:t>
      </w:r>
    </w:p>
    <w:p w:rsidR="00FB08A7" w:rsidRPr="00D201A9" w:rsidRDefault="00FB08A7" w:rsidP="00FB08A7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 рамках программных мероприятий расходы в отчетном периоде составили 6751,8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рублей, по непрограммным мероприятиям – 417,8 млн рублей.</w:t>
      </w:r>
    </w:p>
    <w:p w:rsidR="00D31D61" w:rsidRPr="00D201A9" w:rsidRDefault="00D31D61" w:rsidP="00D31D6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 целях исполнения долговых обязательств и обеспечения финансирования запланированных мероприятий в отчетном периоде были привлечены кредиты (с учетом движения кредитных линий)  в общем объеме 854,9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рублей, произведено погашение кредитов в общем объеме 860,1 млн рублей.</w:t>
      </w:r>
    </w:p>
    <w:p w:rsidR="00D31D61" w:rsidRPr="00D201A9" w:rsidRDefault="00D31D61" w:rsidP="00D31D6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 результате муниципальный долг на 01.01.2023 составил 2164,8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 или 79,0 % к объему доходов без учета безвозмездных поступлений.</w:t>
      </w:r>
    </w:p>
    <w:p w:rsidR="00D31D61" w:rsidRPr="00D201A9" w:rsidRDefault="00D31D61" w:rsidP="00D31D61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Расходы на обслуживание муниципального долга Великого Новгорода в отчетном периоде составили 7,6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 или 0,1 % к объему расходов без учета расходов за счет субвенций, что соответствует нормам Бюджетного кодекса.</w:t>
      </w:r>
    </w:p>
    <w:p w:rsidR="00A83282" w:rsidRPr="00AF1F66" w:rsidRDefault="00A83282" w:rsidP="00BB2B62">
      <w:pPr>
        <w:spacing w:before="240" w:after="24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F1F66">
        <w:rPr>
          <w:rFonts w:ascii="Times New Roman" w:hAnsi="Times New Roman"/>
          <w:b/>
          <w:sz w:val="24"/>
          <w:szCs w:val="24"/>
          <w:lang w:eastAsia="ru-RU"/>
        </w:rPr>
        <w:t>СФЕРА ЖИЛИЩНО-КОММУНАЛЬНОГО ХОЗЯЙСТВА</w:t>
      </w:r>
    </w:p>
    <w:p w:rsidR="00C13D41" w:rsidRPr="00AF1F66" w:rsidRDefault="00C13D41" w:rsidP="00C1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4"/>
          <w:lang w:eastAsia="ru-RU"/>
        </w:rPr>
      </w:pPr>
      <w:r w:rsidRPr="00AF1F66">
        <w:rPr>
          <w:rFonts w:ascii="Times New Roman" w:hAnsi="Times New Roman"/>
          <w:i/>
          <w:sz w:val="26"/>
          <w:szCs w:val="24"/>
          <w:lang w:eastAsia="ru-RU"/>
        </w:rPr>
        <w:t>Капитальный ремонт жилищного фонда</w:t>
      </w:r>
    </w:p>
    <w:p w:rsidR="00920338" w:rsidRPr="00AF1F66" w:rsidRDefault="00920338" w:rsidP="00920338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F1F66">
        <w:rPr>
          <w:rFonts w:ascii="Times New Roman" w:hAnsi="Times New Roman"/>
          <w:sz w:val="26"/>
          <w:szCs w:val="20"/>
          <w:lang w:eastAsia="ru-RU"/>
        </w:rPr>
        <w:t>Администрация Великого Новгорода последовательно выполняет свои обязательства по содержанию муниципального жилфонда и реализует комплекс мероприятий по его капитальному ремонту в соответствии с судебными решениями. С 2006 года стоит задача выполнения судебных решений, на эти цели ежегодно выделяются средства. В 202</w:t>
      </w:r>
      <w:r w:rsidR="00AF1F66" w:rsidRPr="00AF1F66">
        <w:rPr>
          <w:rFonts w:ascii="Times New Roman" w:hAnsi="Times New Roman"/>
          <w:sz w:val="26"/>
          <w:szCs w:val="20"/>
          <w:lang w:eastAsia="ru-RU"/>
        </w:rPr>
        <w:t>2</w:t>
      </w:r>
      <w:r w:rsidRPr="00AF1F66">
        <w:rPr>
          <w:rFonts w:ascii="Times New Roman" w:hAnsi="Times New Roman"/>
          <w:sz w:val="26"/>
          <w:szCs w:val="20"/>
          <w:lang w:eastAsia="ru-RU"/>
        </w:rPr>
        <w:t xml:space="preserve"> году на решение данного вопроса из бюджета города было направлено </w:t>
      </w:r>
      <w:r w:rsidR="00AF1F66" w:rsidRPr="00AF1F66">
        <w:rPr>
          <w:rFonts w:ascii="Times New Roman" w:hAnsi="Times New Roman"/>
          <w:sz w:val="26"/>
          <w:szCs w:val="20"/>
          <w:lang w:eastAsia="ru-RU"/>
        </w:rPr>
        <w:t>67,1</w:t>
      </w:r>
      <w:r w:rsidRPr="00AF1F66">
        <w:rPr>
          <w:rFonts w:ascii="Times New Roman" w:hAnsi="Times New Roman"/>
          <w:sz w:val="26"/>
          <w:szCs w:val="20"/>
          <w:lang w:eastAsia="ru-RU"/>
        </w:rPr>
        <w:t xml:space="preserve"> млн. рублей. За счет указанных сре</w:t>
      </w:r>
      <w:proofErr w:type="gramStart"/>
      <w:r w:rsidRPr="00AF1F66">
        <w:rPr>
          <w:rFonts w:ascii="Times New Roman" w:hAnsi="Times New Roman"/>
          <w:sz w:val="26"/>
          <w:szCs w:val="20"/>
          <w:lang w:eastAsia="ru-RU"/>
        </w:rPr>
        <w:t>дств пр</w:t>
      </w:r>
      <w:proofErr w:type="gramEnd"/>
      <w:r w:rsidRPr="00AF1F66">
        <w:rPr>
          <w:rFonts w:ascii="Times New Roman" w:hAnsi="Times New Roman"/>
          <w:sz w:val="26"/>
          <w:szCs w:val="20"/>
          <w:lang w:eastAsia="ru-RU"/>
        </w:rPr>
        <w:t xml:space="preserve">оведен капитальный ремонт в </w:t>
      </w:r>
      <w:r w:rsidR="00AF1F66" w:rsidRPr="00AF1F66">
        <w:rPr>
          <w:rFonts w:ascii="Times New Roman" w:hAnsi="Times New Roman"/>
          <w:sz w:val="26"/>
          <w:szCs w:val="20"/>
          <w:lang w:eastAsia="ru-RU"/>
        </w:rPr>
        <w:t>8</w:t>
      </w:r>
      <w:r w:rsidRPr="00AF1F66">
        <w:rPr>
          <w:rFonts w:ascii="Times New Roman" w:hAnsi="Times New Roman"/>
          <w:sz w:val="26"/>
          <w:szCs w:val="20"/>
          <w:lang w:eastAsia="ru-RU"/>
        </w:rPr>
        <w:t xml:space="preserve"> многоквартирных домах. По </w:t>
      </w:r>
      <w:r w:rsidR="00AF1F66" w:rsidRPr="00AF1F66">
        <w:rPr>
          <w:rFonts w:ascii="Times New Roman" w:hAnsi="Times New Roman"/>
          <w:sz w:val="26"/>
          <w:szCs w:val="20"/>
          <w:lang w:eastAsia="ru-RU"/>
        </w:rPr>
        <w:t>30</w:t>
      </w:r>
      <w:r w:rsidRPr="00AF1F66">
        <w:rPr>
          <w:rFonts w:ascii="Times New Roman" w:hAnsi="Times New Roman"/>
          <w:sz w:val="26"/>
          <w:szCs w:val="20"/>
          <w:lang w:eastAsia="ru-RU"/>
        </w:rPr>
        <w:t xml:space="preserve"> МКД произведена оплата исполнительных листов за выполненные самостоятельно работы. Таким образом, выполнены в полном объеме 1</w:t>
      </w:r>
      <w:r w:rsidR="00AF1F66" w:rsidRPr="00AF1F66">
        <w:rPr>
          <w:rFonts w:ascii="Times New Roman" w:hAnsi="Times New Roman"/>
          <w:sz w:val="26"/>
          <w:szCs w:val="20"/>
          <w:lang w:eastAsia="ru-RU"/>
        </w:rPr>
        <w:t>4</w:t>
      </w:r>
      <w:r w:rsidRPr="00AF1F66">
        <w:rPr>
          <w:rFonts w:ascii="Times New Roman" w:hAnsi="Times New Roman"/>
          <w:sz w:val="26"/>
          <w:szCs w:val="20"/>
          <w:lang w:eastAsia="ru-RU"/>
        </w:rPr>
        <w:t> судебных решений, по 2</w:t>
      </w:r>
      <w:r w:rsidR="00AF1F66" w:rsidRPr="00AF1F66">
        <w:rPr>
          <w:rFonts w:ascii="Times New Roman" w:hAnsi="Times New Roman"/>
          <w:sz w:val="26"/>
          <w:szCs w:val="20"/>
          <w:lang w:eastAsia="ru-RU"/>
        </w:rPr>
        <w:t>4</w:t>
      </w:r>
      <w:r w:rsidRPr="00AF1F66">
        <w:rPr>
          <w:rFonts w:ascii="Times New Roman" w:hAnsi="Times New Roman"/>
          <w:sz w:val="26"/>
          <w:szCs w:val="20"/>
          <w:lang w:eastAsia="ru-RU"/>
        </w:rPr>
        <w:t xml:space="preserve"> решениям суда работы выполнены частично.</w:t>
      </w:r>
    </w:p>
    <w:p w:rsidR="00C13D41" w:rsidRPr="00142BDD" w:rsidRDefault="00C13D41" w:rsidP="00016C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4"/>
          <w:lang w:eastAsia="ru-RU"/>
        </w:rPr>
      </w:pPr>
      <w:r w:rsidRPr="00142BDD">
        <w:rPr>
          <w:rFonts w:ascii="Times New Roman" w:hAnsi="Times New Roman"/>
          <w:i/>
          <w:color w:val="000000" w:themeColor="text1"/>
          <w:sz w:val="26"/>
          <w:szCs w:val="24"/>
          <w:lang w:eastAsia="ru-RU"/>
        </w:rPr>
        <w:t>Дорожная деятельность и благоустройство города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86FBC">
        <w:rPr>
          <w:rFonts w:ascii="Times New Roman" w:hAnsi="Times New Roman"/>
          <w:bCs/>
          <w:kern w:val="2"/>
          <w:sz w:val="26"/>
          <w:szCs w:val="26"/>
        </w:rPr>
        <w:t xml:space="preserve">Основой дорожной сети Великого Новгорода являются автомобильные дороги общего пользования местного значения </w:t>
      </w:r>
      <w:r w:rsidRPr="00342710">
        <w:rPr>
          <w:rFonts w:ascii="Times New Roman" w:hAnsi="Times New Roman"/>
          <w:bCs/>
          <w:kern w:val="2"/>
          <w:sz w:val="26"/>
          <w:szCs w:val="26"/>
        </w:rPr>
        <w:t>протяженностью 231 611,19 метров.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В истекшем году общая сумма средств, направленных на поддержание в нормативном состоянии улично-дорожной сети и ее развитие, составила 918,6 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 рублей, в том числе из областного бюджета – 847,6 млн рублей, из бюджета Великого Новгорода – 71,0 млн рублей. 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В рамках национального проекта «Безопасные качественные дороги» отремонтировано 10 участков городских дорог общей протяженностью 6 км. Основные работы выполняли 2 подрядных организац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ии ООО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«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СитиКом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>» и ООО «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Солид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>». Сумма средств, направленная на эти цели, составила 239,5 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> рублей, в том числе средства областного бюджета - 237,1 млн рублей, средства бюджета Великого Новгорода - 2,4 млн рублей.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Ремонт выполнялся как на улицах, составляющих опорную сеть Великого Новгорода, так и на второстепенных улицах, также имеющих 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важное значение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в транспортной инфраструктуре города. При ремонте применены наилучшие технологии, материалы и технологические решения.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В рамках проекта «Дорога к дому» отремонтировано 22 местных проезда протяженностью 3,1 км. Сумма средств, направленная на эти цели, составила 28,4 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 w:rsidRPr="00342710">
        <w:rPr>
          <w:rFonts w:ascii="Times New Roman" w:hAnsi="Times New Roman"/>
          <w:bCs/>
          <w:kern w:val="2"/>
          <w:sz w:val="26"/>
          <w:szCs w:val="26"/>
        </w:rPr>
        <w:lastRenderedPageBreak/>
        <w:t>рублей, в том числе из областного бюджета - 19,0 млн рублей, бюджета Великого Новгорода - 9,4 млн рублей.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В рамках содержания автомобильных дорог выполнен ремонт дорожного покрытия на площади 33,4 тыс. кв. м.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На строительство, реконструкцию и капитальный ремонт улично-дорожной сети в истекшем году направлены средства в общей сумме 249,5 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рублей, в том числе средства областного бюджета – 225,8 млн рублей, средства бюджета Великого Новгорода – 23,7 млн рублей.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Завершено выполнение капитального ремонта: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ул. Великая на участке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Колмовская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набережная - Великая ул. и ул.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Даньславля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- Софийская набережная с устройством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велопешеходной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дорожки по ул. Великой со стороны р. Волхов (обустройство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веломаршрута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№ 1) и остановок общественного транспорта в районе СК "Манеж". Исполнитель работ АО «СМУ 57». Построено 900 метров тротуара и 1 047 метров велодорожки. Реализация данного проекта соединила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велопешеходные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инфраструктуры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Колмовской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и Софийской набережных; 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ул. Славянская на участке от ул. Орловская до ул. 8 Марта с устройством тротуаров и наружного освещения и ул. Речная;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Колмовского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моста. В октябре 2021 года были проведены статические и динамические испытания конструкции мостового сооружения после проведения его ремонта. Результаты испытаний показали, что конструкция моста, его функциональные характеристики 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восстановлены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и Администрация Великого Новгорода может продолжать его дальнейшую эксплуатацию.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Выполнялись работы: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по капитальному ремонту путепровода по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Лужскому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шоссе в Великом Новгороде Исполнитель работ ООО «Лоис». 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Завершение работ в 2023 году;</w:t>
      </w:r>
      <w:proofErr w:type="gramEnd"/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по реконструкции существующего и строительство недостающего участков местного проезда в квартале 11 района Деревяницы-1 Великого Новгорода (от а/д Новгород-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Хутынь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>» до проезда к школе № 36 в жилом районе «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Ивушки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>».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Контракт продлен до середины 2023 года вследствие задержки сетевых организаций по проведению работ по выносу своих сетей;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по строительству участка дороги к социальным объектам от ул. Щусева до ул. Вересова в границах красных линий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Колмовской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набережной в квартале 239 Великого Новгорода. В настоящее время контракт расторгнут вследствие ненадлежащего его исполнения ООО «Строй М». Продолжение работ будет выполняться АО «СМУ-57»;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по устранению деформаций и повреждений элементов земляного полотна с их укреплением и восстановлением дорожных одежд в начале ул. 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Псковской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от моста через р.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Веряжа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до разворотного кольца.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Выполнены работы по устройству наружного освещения и другой дорожной инфраструктуры на 1 700 метрах улично-дорожной сети, в том числе: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ул. Державина, от автобусной остановки "Маяк" до поворота к АО "ОКБ-Планета" (в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т.ч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>. с устройством недостающих тротуаров);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ул. 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Зелёная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, от Парковой ул. до дома № 15 по ул. Зелёной; 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ул. Свободы, от ул.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Кочетова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до ТЦ "Барк"; 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местный проезд от ТЦ "Барк" до ул. Зелинского;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участок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Нехинской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ул., от дома № 59 до дома № 61.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lastRenderedPageBreak/>
        <w:t xml:space="preserve">В 2022 году Администрацией Великого Новгорода заключен муниципальный контракт на разработку проектно-сметной документации по устройству тротуаров, наружного освещения, автобусных остановок и другой дорожной инфраструктуры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Сырковского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шоссе от ул. Рабочей до транспортной развязки с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Лужским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шоссе и от мясокомбината до железнодорожного переезда в районе ж/д ст. 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Павловская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. Положительное заключение государственной экспертизы планируется получить в первом квартале 2023 года. Реализация данного проекта позволит повысить уровень безопасности движения по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Сырковскому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шоссе в ночное время и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велопешеходную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доступность расположенных в этом районе объектов.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Для разгрузки кольца ул. Державина - ул. Большая Московская разработан проект устройства проезда с ул. Державина к проезду вдоль д.1 к.1 по ул. Державина в районе здания «Роддом №2». 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В истекшем году была разработана и прошла государственную экспертизу проектно-сметная документация: 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на реконструкцию существующего и строительство недостающего участков ул. Вересова;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на строительство подъездных путей к земельным 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>участкам</w:t>
      </w:r>
      <w:proofErr w:type="gram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выделенным для ИЖС, в части квартала 17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Деревяницкого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жилого района;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на строительство подъездных путей ИЖС в квартале 143 Псковского жилого района; 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по корректировке проектно-сметной документации «Строительство объекта: Большая Московская ул., на участке от ул. Державина до ул.  20 Января. </w:t>
      </w:r>
      <w:proofErr w:type="gramStart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Реконструкция ул. 20 Января, на участке от ул. Советской Армии до Большой Московской ул. в </w:t>
      </w:r>
      <w:proofErr w:type="spellStart"/>
      <w:r w:rsidRPr="00342710">
        <w:rPr>
          <w:rFonts w:ascii="Times New Roman" w:hAnsi="Times New Roman"/>
          <w:bCs/>
          <w:kern w:val="2"/>
          <w:sz w:val="26"/>
          <w:szCs w:val="26"/>
        </w:rPr>
        <w:t>Деревяницком</w:t>
      </w:r>
      <w:proofErr w:type="spellEnd"/>
      <w:r w:rsidRPr="00342710">
        <w:rPr>
          <w:rFonts w:ascii="Times New Roman" w:hAnsi="Times New Roman"/>
          <w:bCs/>
          <w:kern w:val="2"/>
          <w:sz w:val="26"/>
          <w:szCs w:val="26"/>
        </w:rPr>
        <w:t xml:space="preserve"> жилом районе Великого Новгорода»;</w:t>
      </w:r>
      <w:proofErr w:type="gramEnd"/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на реконструкцию существующего и строительство недостающего участков ул. Королева (от ул. Советской Армии до ул. Якова Павлова).</w:t>
      </w:r>
    </w:p>
    <w:p w:rsidR="00342710" w:rsidRPr="00342710" w:rsidRDefault="00342710" w:rsidP="00342710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42710">
        <w:rPr>
          <w:rFonts w:ascii="Times New Roman" w:hAnsi="Times New Roman"/>
          <w:bCs/>
          <w:kern w:val="2"/>
          <w:sz w:val="26"/>
          <w:szCs w:val="26"/>
        </w:rPr>
        <w:t>Разрабатываемая по муниципальному контракту проектно-сметная документация на строительство подъездных путей к земельным участкам, выделенным под ИЖС для льготных категорий граждан в микрорайоне Кречевицы (южная часть микрорайона), в Великом Новгороде находится на проверке в государственной экспертизе. Положительное заключение ожидаем получить в 1 квартале 2023 года.</w:t>
      </w:r>
    </w:p>
    <w:p w:rsidR="001D5936" w:rsidRPr="00464E09" w:rsidRDefault="001D5936" w:rsidP="00464E09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4"/>
          <w:lang w:eastAsia="ru-RU"/>
        </w:rPr>
      </w:pPr>
      <w:r w:rsidRPr="00464E09">
        <w:rPr>
          <w:rFonts w:ascii="Times New Roman" w:hAnsi="Times New Roman"/>
          <w:i/>
          <w:color w:val="000000" w:themeColor="text1"/>
          <w:sz w:val="26"/>
          <w:szCs w:val="24"/>
          <w:lang w:eastAsia="ru-RU"/>
        </w:rPr>
        <w:t>Безопасность дорожного движения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По итогам 2022 года в Великом Новгороде было зарегистрировано 3 153 дорожных происшествия, в том числе 235 происшествий, в которых погибло 11 человек и ранено 279 человек. 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По сравнению с 2021 годом общее количество ДТП снизилось на 15,0 %; количество ДТП с пострадавшими снизилось на 14,9 %; количество раненых снизилось на 15,2 %; количество происшествий с участием детей снизилось на 28,9 %; количество пострадавших детей снизилось на 39,0 %; количество ДТП с сопутствующими неудовлетворительными дорожными условиями снизилось на 8,4 %, в них: погибло участников меньше на 11,1 %, пострадало меньше на 5 %.</w:t>
      </w:r>
      <w:proofErr w:type="gramEnd"/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По результатам анализа аварийности за 2022 год и на основании предложений с мероприятиями инженерного характера, сформированных УГИБДД УМВД России по Новгородской области, был подготовлен и утвержден «План мероприятий по ликвидации очагов аварийности и потенциально-опасных мест на территории муниципального образования – городского округа Великий Новгород на 2022 год».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В целях обеспечения безопасности дорожного движения в 2022 году: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lastRenderedPageBreak/>
        <w:t>оборудованы дополнительными источниками освещения 10 пешеходных переходов;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построено 10 светофорных объектов (на пересечении пр.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А.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Корсунова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– ул. 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Коровникова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, на пересечении пр.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А.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Корсунова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– ул. Ломоносова, на пересечении ул. Орловская – ул.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Каберова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>–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Власьевская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>, ул. Б. Санкт – Петербургская в районе домов № 138 и 111, ул. Б. Санкт – Петербургская в районе дома № 98, на пересечении ул. Большая Московская – ул. Герасименко–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Маницына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,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Сырковское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шоссе в районе дома № 25, ул. Ломоносова в районе дома № 27, на пересечении ул. Ломоносова -  ул. Попова, ул.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Кочетова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в районе дома № 20 и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ул. 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Кочетова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в районе дома № 30); 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выполнено проектирование с прохождением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госэкспертизы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6 светофорных объектов по следующим адресам: сквер Воинской Славы с ул.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Людогоща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>, с ул. 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Чудинцева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, Воскресенским бульваром в районе дома № 2 по ул. Псковской; ул. Рабочая –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Лужское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шоссе; ул.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Кочетова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>, дом № 6; пересечение ул. Великая и ул. 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Чудовская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>; ул. Большая Санкт-Петербургская, дом № 22; ул. Державина, дом № 13;</w:t>
      </w:r>
      <w:proofErr w:type="gramEnd"/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изменена организация дорожного движения на 5 участках улично-дорожной сети (пл. Строителей, ул. Ильина, наб.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proofErr w:type="spellStart"/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А.Невского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>, ул. Ломоносова, ул. Державина);</w:t>
      </w:r>
      <w:proofErr w:type="gramEnd"/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обустроены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5 новых наземных нерегулируемых пешеходных переходов.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Кроме того, комплекс мероприятий, направленных на устранение аварийности, включал в себя следующие работы: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дублирование дорожных знаков, 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перенос пешеходных переходов,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установка новых дорожных знаков в соответствии с разработанными проектами организации дорожного движения ООО «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Инждормост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»; 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изменение режимов работы светофорных объектов,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демонтаж незаконно установленных рекламных конструкций; 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подрезка зеленых насаждений, закрывающих нормативную прямую видимость перекрестков, пешеходных переходов и технических средств регулирования;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установка новых искусственных неровностей; </w:t>
      </w:r>
    </w:p>
    <w:p w:rsidR="00464E09" w:rsidRPr="00D201A9" w:rsidRDefault="00464E09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установка пешеходных ограничивающих ограждений перильного типа. </w:t>
      </w:r>
    </w:p>
    <w:p w:rsidR="001D5936" w:rsidRPr="00D84B0B" w:rsidRDefault="001D5936" w:rsidP="00D84B0B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4"/>
          <w:lang w:eastAsia="ru-RU"/>
        </w:rPr>
      </w:pPr>
      <w:r w:rsidRPr="00D84B0B">
        <w:rPr>
          <w:rFonts w:ascii="Times New Roman" w:hAnsi="Times New Roman"/>
          <w:i/>
          <w:color w:val="000000" w:themeColor="text1"/>
          <w:sz w:val="26"/>
          <w:szCs w:val="24"/>
          <w:lang w:eastAsia="ru-RU"/>
        </w:rPr>
        <w:t>Ремонт дворовых и общественных территорий</w:t>
      </w:r>
    </w:p>
    <w:p w:rsidR="00D84B0B" w:rsidRPr="00D201A9" w:rsidRDefault="00D84B0B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bookmarkStart w:id="10" w:name="_Toc32846124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 2022 году продолжалось участие Великого Новгорода в федеральном проекте «Формирование комфортной городской среды», главной целью которого является создание комфортных условий жизни для людей, как во дворах, так и в целом на городских территориях. </w:t>
      </w:r>
    </w:p>
    <w:p w:rsidR="00D84B0B" w:rsidRPr="00D201A9" w:rsidRDefault="00D84B0B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 2022 году общий объем финансирования на благоустройство дворовых территорий составил 48,0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рублей, из них средства федерального и областного бюджетов - 33,2 млн рублей, средства бюджета Великого Новгорода - 8,6 млн рублей, средства собственников помещений - 6,2 млн рублей.</w:t>
      </w:r>
    </w:p>
    <w:p w:rsidR="00D84B0B" w:rsidRPr="00D201A9" w:rsidRDefault="00D84B0B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В 2022 году выполнено благоустройство 14 дворовых территорий.</w:t>
      </w:r>
    </w:p>
    <w:p w:rsidR="00D84B0B" w:rsidRPr="00D201A9" w:rsidRDefault="00D84B0B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На благоустройство общественных территорий в 2022 году было выделено 66,6 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рублей, из них средства федерального и областного бюджетов - 49,8 млн рублей, средства бюджета Великого Новгорода - 16,8 млн рублей. </w:t>
      </w:r>
    </w:p>
    <w:p w:rsidR="00D84B0B" w:rsidRPr="00D201A9" w:rsidRDefault="00D84B0B" w:rsidP="00D84B0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В 2022 году выполнено благоустройство 4 общественных территорий (1 этап): «Псковская роща», «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Деревяницкая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роща», «Чистые пруды», участок Софийской набережной - пляж.</w:t>
      </w:r>
    </w:p>
    <w:p w:rsidR="00E7688A" w:rsidRPr="00B46488" w:rsidRDefault="00E7688A" w:rsidP="00E768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4"/>
          <w:lang w:eastAsia="ru-RU"/>
        </w:rPr>
      </w:pPr>
      <w:r w:rsidRPr="00B46488">
        <w:rPr>
          <w:rFonts w:ascii="Times New Roman" w:hAnsi="Times New Roman"/>
          <w:i/>
          <w:color w:val="000000" w:themeColor="text1"/>
          <w:sz w:val="26"/>
          <w:szCs w:val="24"/>
          <w:lang w:eastAsia="ru-RU"/>
        </w:rPr>
        <w:lastRenderedPageBreak/>
        <w:t>Модернизация коммунальной инфраструктуры</w:t>
      </w:r>
    </w:p>
    <w:bookmarkEnd w:id="10"/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В рамках решения задачи по обеспечению эффективного функционирования систем жизнеобеспечения в 2022 году выполнены: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ремонт тепловых сетей и сетей горячего водоснабжения - 2,02 км; 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ремонт сетей ливневой и хозяйственно-бытовой канализации — 1,21 км;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ремонт сетей холодного водоснабжения — 1,87 км сетей.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Организация водоснабжения и водоотведения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МУП «Новгородский водоканал» принимает участие в реализации мероприятий по повышению качества водоподготовки. В рамках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2019 - 2024 годы" обеспечено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финасирование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на подготовку проектной документации, в том числе средства областного бюджета составляют 31,0 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 рублей,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софинснирование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из бюджета Великого Новгорода - 9,9 млн рублей.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Изменению и модернизации будут подвержены все основные процессы Левобережных очистных сооружений, в том числе процесс приготовления и дозирования реагентов, процесс отстаивания и процесс фильтрования. Реализация первого этапа данных мероприятий предусмотрена на 2023-2024 годы государственной программой Новгородской области "Чистая вода в Новгородской области на 2019 - 2025 годы" в объеме финансирования порядка 200,0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рублей. 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Решением правления Государственной корпорации – Фонда содействия реформирования ЖКХ в 2022 году одобрена заявка на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софинансирование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мероприятий проекта «Модернизация канализационных напорных линий» Великого Новгорода в размере 98,9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рублей. Задачами данного проекта является перераспределение нагрузок в системе хозяйственно-бытовой канализации для обеспечения развития городских территорий, качества и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экологичности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процессов транспортировки стоков.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В ходе реализации проекта в 2022 году: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выполнено строительство двух напорных канализационных линий диаметром 500 мм от камеры гашения по ул.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Нехинской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до камеры гашения по ул.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Кочетова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в Великом Новгороде на сумму 78,2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рублей;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заключен контракт на реконструкцию напорной канализационной линии от КНС № 18 до камеры гашения по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Сырковскому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шоссе на сумму 45,3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рублей. Завершение работ планируется в 2023 году.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 рамках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2019 - 2024 годы" заключен контракт на капитальный ремонт участка водопровода Д900 от ЛВС по Юрьевскому шоссе до ул. Орловская на сумму 47,3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млн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рублей, в том числе средства областного бюджета - 37,3 млн рублей, средства бюджета Великого Новгорода – 10,0 млн рублей.</w:t>
      </w:r>
    </w:p>
    <w:p w:rsidR="00D201A9" w:rsidRPr="00B46488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i/>
          <w:kern w:val="2"/>
          <w:sz w:val="26"/>
          <w:szCs w:val="26"/>
        </w:rPr>
      </w:pPr>
      <w:r w:rsidRPr="00B46488">
        <w:rPr>
          <w:rFonts w:ascii="Times New Roman" w:hAnsi="Times New Roman"/>
          <w:bCs/>
          <w:i/>
          <w:kern w:val="2"/>
          <w:sz w:val="26"/>
          <w:szCs w:val="26"/>
        </w:rPr>
        <w:t>Организация теплоснабжения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Единой теплоснабжающей организацией на территории Великого Новгорода является ООО «Тепловая Компания Новгородская». В ведении компании находятся 80 </w:t>
      </w:r>
      <w:r w:rsidR="00B46488">
        <w:rPr>
          <w:rFonts w:ascii="Times New Roman" w:hAnsi="Times New Roman"/>
          <w:bCs/>
          <w:kern w:val="2"/>
          <w:sz w:val="26"/>
          <w:szCs w:val="26"/>
        </w:rPr>
        <w:t xml:space="preserve">муниципальных котельных, а </w:t>
      </w:r>
      <w:r w:rsidRPr="00D201A9">
        <w:rPr>
          <w:rFonts w:ascii="Times New Roman" w:hAnsi="Times New Roman"/>
          <w:bCs/>
          <w:kern w:val="2"/>
          <w:sz w:val="26"/>
          <w:szCs w:val="26"/>
        </w:rPr>
        <w:t>также 263,6 км тепловых сетей</w:t>
      </w:r>
      <w:r w:rsidR="00B46488">
        <w:rPr>
          <w:rFonts w:ascii="Times New Roman" w:hAnsi="Times New Roman"/>
          <w:bCs/>
          <w:kern w:val="2"/>
          <w:sz w:val="26"/>
          <w:szCs w:val="26"/>
        </w:rPr>
        <w:t>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 рамках подготовки к отопительному сезону по плану капитального ремонта в 2022 году предприятием выполнено: 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капитальный ремонт котла ТВГ-8 на котельной № 36;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lastRenderedPageBreak/>
        <w:t>капитальный ремонт котла КСВ-1,8 на котельной № 30;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замена насосных агрегатов на котельных № 42, 57, 62, 64, ЦТП 4/63;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замена трубных пучков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паронагревателей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на котельных № 63, 71 ЛБК;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замена деаэраторной колонки ДВ-15 на котельной № 4;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ремонт гидроизоляции боровов на котельных № 62, 71 ЛБК;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ремонт кровли на котельных № 6 и 18.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i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i/>
          <w:kern w:val="2"/>
          <w:sz w:val="26"/>
          <w:szCs w:val="26"/>
        </w:rPr>
        <w:t>Организация электроснабжения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Гарантирующим поставщиком электроэнергии в Великом Новгороде является ООО «ТНС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энерго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Великий Новгород».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Новгородское отделение АО «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Новгородоблэлектро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» осуществляет обслуживание электрических сетей общей протяженностью 1 362,99 км. Из них кабельных линий 6-10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кВ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– 534,18 км, 0,4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кВ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– 448,37 км, воздушных линий 6-10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кВ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– 103,96 км, 0,4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кВ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– 275,88 км, сетей уличного освещения - 308,6 км. На балансе предприятия находятся 465 трансформаторных подстанций и 39 распределительных пунктов. 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Указанные организации отработали 2022 год в штатном режиме. 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В 2022 году обслуживание городских сетей уличного освещения по заключенному контракту осуществлял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о ООО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«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Светосервис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». В рамках содержания сетей уличного освещения проведена замена 49 железобетонных и металлических опор; замена воздушных и кабельных линий сетей протяженностью 14,8  тыс. п. 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м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>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i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i/>
          <w:kern w:val="2"/>
          <w:sz w:val="26"/>
          <w:szCs w:val="26"/>
        </w:rPr>
        <w:t>Организация газоснабжения</w:t>
      </w:r>
    </w:p>
    <w:p w:rsid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Гарантирующим поставщиком газа в Великом Новгороде является межрегиональная компания по реализации газ</w:t>
      </w:r>
      <w:proofErr w:type="gramStart"/>
      <w:r w:rsidRPr="00D201A9">
        <w:rPr>
          <w:rFonts w:ascii="Times New Roman" w:hAnsi="Times New Roman"/>
          <w:bCs/>
          <w:kern w:val="2"/>
          <w:sz w:val="26"/>
          <w:szCs w:val="26"/>
        </w:rPr>
        <w:t>а ООО</w:t>
      </w:r>
      <w:proofErr w:type="gram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«Газпром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межрегионгаз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Санкт-Петербург». Газораспределительной организацией является АО «Газпром газораспределение Великий Новгород». Общая протяженность газопроводов города составляет 541 км. Износ сетей газоснабжения составляет 32,0 %, газораспределительного оборудования - 43,9 %.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Указанн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ая </w:t>
      </w:r>
      <w:r w:rsidRPr="00D201A9">
        <w:rPr>
          <w:rFonts w:ascii="Times New Roman" w:hAnsi="Times New Roman"/>
          <w:bCs/>
          <w:kern w:val="2"/>
          <w:sz w:val="26"/>
          <w:szCs w:val="26"/>
        </w:rPr>
        <w:t>организаци</w:t>
      </w:r>
      <w:r>
        <w:rPr>
          <w:rFonts w:ascii="Times New Roman" w:hAnsi="Times New Roman"/>
          <w:bCs/>
          <w:kern w:val="2"/>
          <w:sz w:val="26"/>
          <w:szCs w:val="26"/>
        </w:rPr>
        <w:t>я</w:t>
      </w: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отработал</w:t>
      </w:r>
      <w:r>
        <w:rPr>
          <w:rFonts w:ascii="Times New Roman" w:hAnsi="Times New Roman"/>
          <w:bCs/>
          <w:kern w:val="2"/>
          <w:sz w:val="26"/>
          <w:szCs w:val="26"/>
        </w:rPr>
        <w:t>а</w:t>
      </w: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2022 год в штатном режиме. 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>На содержание газовых сетей, находящихся в муниципальной собственности, в бюджете Великого Новгорода на 2022 год было предусмотрено 910,1 тыс. рублей, в том числе и на содержание «Вечного огня».</w:t>
      </w:r>
    </w:p>
    <w:p w:rsidR="00D201A9" w:rsidRPr="00D201A9" w:rsidRDefault="00D201A9" w:rsidP="00D201A9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В 2022 году в целях исполнения поручения Президента Российской Федерации была продолжена реализация мероприятий по организации социальной </w:t>
      </w:r>
      <w:proofErr w:type="spellStart"/>
      <w:r w:rsidRPr="00D201A9">
        <w:rPr>
          <w:rFonts w:ascii="Times New Roman" w:hAnsi="Times New Roman"/>
          <w:bCs/>
          <w:kern w:val="2"/>
          <w:sz w:val="26"/>
          <w:szCs w:val="26"/>
        </w:rPr>
        <w:t>догазификации</w:t>
      </w:r>
      <w:proofErr w:type="spellEnd"/>
      <w:r w:rsidRPr="00D201A9">
        <w:rPr>
          <w:rFonts w:ascii="Times New Roman" w:hAnsi="Times New Roman"/>
          <w:bCs/>
          <w:kern w:val="2"/>
          <w:sz w:val="26"/>
          <w:szCs w:val="26"/>
        </w:rPr>
        <w:t xml:space="preserve"> домовладений физических лиц до границ земельных участков без участия средств собственников. От жителей города были собраны письменные заявки на подключение к газовым сетям. Всего непосредственно в Администрацию Великого Новгорода поступило 100 заявлений, и порядка 400 заявлений в единое окно АО «Газпром газораспределение Великий Новгород». </w:t>
      </w:r>
    </w:p>
    <w:p w:rsidR="00C13D41" w:rsidRPr="009E7980" w:rsidRDefault="00C13D41" w:rsidP="00B11EDF">
      <w:pPr>
        <w:spacing w:before="240" w:after="24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E7980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ГРАЖДАН</w:t>
      </w:r>
    </w:p>
    <w:p w:rsidR="00C4171E" w:rsidRPr="009E7980" w:rsidRDefault="00C4171E" w:rsidP="00AC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6"/>
          <w:szCs w:val="24"/>
          <w:lang w:eastAsia="ru-RU"/>
        </w:rPr>
      </w:pPr>
      <w:r w:rsidRPr="009E7980">
        <w:rPr>
          <w:rFonts w:ascii="Times New Roman" w:hAnsi="Times New Roman"/>
          <w:b/>
          <w:i/>
          <w:sz w:val="26"/>
          <w:szCs w:val="24"/>
          <w:lang w:eastAsia="ru-RU"/>
        </w:rPr>
        <w:t>Улучшение жилищных условий</w:t>
      </w:r>
    </w:p>
    <w:p w:rsidR="00AC2566" w:rsidRPr="009E7980" w:rsidRDefault="00AC2566" w:rsidP="00AC2566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9E7980">
        <w:rPr>
          <w:rFonts w:ascii="Times New Roman" w:hAnsi="Times New Roman"/>
          <w:sz w:val="26"/>
          <w:szCs w:val="20"/>
          <w:lang w:eastAsia="ru-RU"/>
        </w:rPr>
        <w:t>На улучшение жилищных условий молодых семей в бюджете Великого Новгорода на 2020 год было предусмотрено</w:t>
      </w:r>
      <w:r w:rsidRPr="009E7980">
        <w:rPr>
          <w:rFonts w:ascii="Times New Roman" w:hAnsi="Times New Roman"/>
          <w:sz w:val="26"/>
          <w:szCs w:val="20"/>
          <w:lang w:eastAsia="ru-RU"/>
        </w:rPr>
        <w:t xml:space="preserve"> </w:t>
      </w:r>
      <w:r w:rsidRPr="009E7980">
        <w:rPr>
          <w:rFonts w:ascii="Times New Roman" w:hAnsi="Times New Roman"/>
          <w:sz w:val="26"/>
          <w:szCs w:val="20"/>
          <w:lang w:eastAsia="ru-RU"/>
        </w:rPr>
        <w:t>20 860,0 тыс. рублей, в том числе:</w:t>
      </w:r>
    </w:p>
    <w:p w:rsidR="00AC2566" w:rsidRPr="009E7980" w:rsidRDefault="00AC2566" w:rsidP="00AC2566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bookmarkStart w:id="11" w:name="__DdeLink__25124_2878899247"/>
      <w:r w:rsidRPr="009E7980">
        <w:rPr>
          <w:rFonts w:ascii="Times New Roman" w:hAnsi="Times New Roman"/>
          <w:sz w:val="26"/>
          <w:szCs w:val="20"/>
          <w:lang w:eastAsia="ru-RU"/>
        </w:rPr>
        <w:t>из федерального бюджета – 6 325,2 тыс. рублей;</w:t>
      </w:r>
    </w:p>
    <w:p w:rsidR="00AC2566" w:rsidRPr="009E7980" w:rsidRDefault="00AC2566" w:rsidP="00AC2566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9E7980">
        <w:rPr>
          <w:rFonts w:ascii="Times New Roman" w:hAnsi="Times New Roman"/>
          <w:sz w:val="26"/>
          <w:szCs w:val="20"/>
          <w:lang w:eastAsia="ru-RU"/>
        </w:rPr>
        <w:t>из областного бюджета – 10 072,7 тыс. рублей;</w:t>
      </w:r>
      <w:bookmarkEnd w:id="11"/>
    </w:p>
    <w:p w:rsidR="00AC2566" w:rsidRPr="009E7980" w:rsidRDefault="00AC2566" w:rsidP="00AC2566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9E7980">
        <w:rPr>
          <w:rFonts w:ascii="Times New Roman" w:hAnsi="Times New Roman"/>
          <w:sz w:val="26"/>
          <w:szCs w:val="20"/>
          <w:lang w:eastAsia="ru-RU"/>
        </w:rPr>
        <w:t>из бюджета Великого Новгорода – 4 462,1 тыс. рублей.</w:t>
      </w:r>
    </w:p>
    <w:p w:rsidR="00AC2566" w:rsidRPr="009E7980" w:rsidRDefault="00AC2566" w:rsidP="00AC2566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9E7980">
        <w:rPr>
          <w:rFonts w:ascii="Times New Roman" w:hAnsi="Times New Roman"/>
          <w:sz w:val="26"/>
          <w:szCs w:val="20"/>
          <w:lang w:eastAsia="ru-RU"/>
        </w:rPr>
        <w:lastRenderedPageBreak/>
        <w:t>Социальную выплату в истекшем году получили 20 семей.</w:t>
      </w:r>
    </w:p>
    <w:p w:rsidR="00DF1652" w:rsidRPr="00E60ABE" w:rsidRDefault="00DF1652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9E7980">
        <w:rPr>
          <w:rFonts w:ascii="Times New Roman" w:hAnsi="Times New Roman"/>
          <w:sz w:val="26"/>
          <w:szCs w:val="20"/>
          <w:lang w:eastAsia="ru-RU"/>
        </w:rPr>
        <w:t>В рамках осуществления государственных полномочий по обеспечению жильем детей-сирот и лиц из их числа предоставлено 4</w:t>
      </w:r>
      <w:r w:rsidR="00AC2566" w:rsidRPr="009E7980">
        <w:rPr>
          <w:rFonts w:ascii="Times New Roman" w:hAnsi="Times New Roman"/>
          <w:sz w:val="26"/>
          <w:szCs w:val="20"/>
          <w:lang w:eastAsia="ru-RU"/>
        </w:rPr>
        <w:t>5</w:t>
      </w:r>
      <w:r w:rsidRPr="009E7980">
        <w:rPr>
          <w:rFonts w:ascii="Times New Roman" w:hAnsi="Times New Roman"/>
          <w:sz w:val="26"/>
          <w:szCs w:val="20"/>
          <w:lang w:eastAsia="ru-RU"/>
        </w:rPr>
        <w:t xml:space="preserve"> жилых помещени</w:t>
      </w:r>
      <w:r w:rsidR="00AC2566" w:rsidRPr="009E7980">
        <w:rPr>
          <w:rFonts w:ascii="Times New Roman" w:hAnsi="Times New Roman"/>
          <w:sz w:val="26"/>
          <w:szCs w:val="20"/>
          <w:lang w:eastAsia="ru-RU"/>
        </w:rPr>
        <w:t>й</w:t>
      </w:r>
      <w:r w:rsidRPr="009E7980">
        <w:rPr>
          <w:rFonts w:ascii="Times New Roman" w:hAnsi="Times New Roman"/>
          <w:sz w:val="26"/>
          <w:szCs w:val="20"/>
          <w:lang w:eastAsia="ru-RU"/>
        </w:rPr>
        <w:t xml:space="preserve">. </w:t>
      </w:r>
      <w:r w:rsidR="00134ACA" w:rsidRPr="009E7980">
        <w:rPr>
          <w:rFonts w:ascii="Times New Roman" w:hAnsi="Times New Roman"/>
          <w:sz w:val="26"/>
          <w:szCs w:val="20"/>
          <w:lang w:eastAsia="ru-RU"/>
        </w:rPr>
        <w:t xml:space="preserve">На эти цели </w:t>
      </w:r>
      <w:r w:rsidR="00AC2566" w:rsidRPr="00E60ABE">
        <w:rPr>
          <w:rFonts w:ascii="Times New Roman" w:hAnsi="Times New Roman"/>
          <w:sz w:val="26"/>
          <w:szCs w:val="20"/>
          <w:lang w:eastAsia="ru-RU"/>
        </w:rPr>
        <w:t>бюджету Великого Новгорода в 2022 году была предоставлена субвенция в размере 100,7</w:t>
      </w:r>
      <w:r w:rsidR="00AC2566" w:rsidRPr="00E60ABE">
        <w:rPr>
          <w:rFonts w:ascii="Times New Roman" w:hAnsi="Times New Roman"/>
          <w:sz w:val="26"/>
          <w:szCs w:val="20"/>
          <w:lang w:eastAsia="ru-RU"/>
        </w:rPr>
        <w:t> </w:t>
      </w:r>
      <w:proofErr w:type="gramStart"/>
      <w:r w:rsidR="00AC2566" w:rsidRPr="00E60ABE">
        <w:rPr>
          <w:rFonts w:ascii="Times New Roman" w:hAnsi="Times New Roman"/>
          <w:sz w:val="26"/>
          <w:szCs w:val="20"/>
          <w:lang w:eastAsia="ru-RU"/>
        </w:rPr>
        <w:t>млн</w:t>
      </w:r>
      <w:proofErr w:type="gramEnd"/>
      <w:r w:rsidR="00AC2566" w:rsidRPr="00E60ABE">
        <w:rPr>
          <w:rFonts w:ascii="Times New Roman" w:hAnsi="Times New Roman"/>
          <w:sz w:val="26"/>
          <w:szCs w:val="20"/>
          <w:lang w:eastAsia="ru-RU"/>
        </w:rPr>
        <w:t xml:space="preserve"> рублей. Кроме того, на обеспечение жильем детей-сирот и лиц из их числа бюджету Великого Новгорода были предоставлены остатки межбюджетных трансфертов 2021 года в размере 11,9 </w:t>
      </w:r>
      <w:proofErr w:type="gramStart"/>
      <w:r w:rsidR="00AC2566" w:rsidRPr="00E60ABE">
        <w:rPr>
          <w:rFonts w:ascii="Times New Roman" w:hAnsi="Times New Roman"/>
          <w:sz w:val="26"/>
          <w:szCs w:val="20"/>
          <w:lang w:eastAsia="ru-RU"/>
        </w:rPr>
        <w:t>млн</w:t>
      </w:r>
      <w:proofErr w:type="gramEnd"/>
      <w:r w:rsidR="00AC2566" w:rsidRPr="00E60ABE">
        <w:rPr>
          <w:rFonts w:ascii="Times New Roman" w:hAnsi="Times New Roman"/>
          <w:sz w:val="26"/>
          <w:szCs w:val="20"/>
          <w:lang w:eastAsia="ru-RU"/>
        </w:rPr>
        <w:t xml:space="preserve"> рублей (средства областного бюджета).</w:t>
      </w:r>
    </w:p>
    <w:p w:rsidR="00DE5E8C" w:rsidRPr="00E60ABE" w:rsidRDefault="00DE5E8C" w:rsidP="00AC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4"/>
          <w:lang w:eastAsia="ru-RU"/>
        </w:rPr>
      </w:pPr>
      <w:r w:rsidRPr="00E60ABE">
        <w:rPr>
          <w:rFonts w:ascii="Times New Roman" w:hAnsi="Times New Roman"/>
          <w:b/>
          <w:i/>
          <w:sz w:val="26"/>
          <w:szCs w:val="24"/>
          <w:lang w:eastAsia="ru-RU"/>
        </w:rPr>
        <w:t>Расселение аварийного жилья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Площадь аварийного жилищного фонда в Великом Новгороде на 01 января 2022 года составляла 3 758,9 кв. м, в которых проживали 302 гражданина (на 01 января 2021 года – 5 118,3 кв. м и 329 граждан).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В 2022 году мероприятия по расселению аварийного жилищного фонда были продолжены в рамках региональной адресной программы «Переселение граждан, проживающих на территории Новгородской области, из аварийного жилищного фонда в 2019-2025 годах», утвержденной постановлением Правительства Новгородской области от 28.03.2019 № 109, и заключенных с целью ее реализации соглашений № 6-пс от 12.03.2021 (этап 2021-2022 годов), № 3-пс от 04.08.2021 (этап 2022  2023 годов).</w:t>
      </w:r>
      <w:proofErr w:type="gramEnd"/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В рамках этапа 2021 - 2022 годов на территории Великого Новгорода продолжалось расселение 5 аварийных домов, признанных таковыми: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ул. Т. Фрунзе-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Оловянка</w:t>
      </w:r>
      <w:proofErr w:type="spell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, д. 2/5;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ул. М.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Джалиля-Духовская</w:t>
      </w:r>
      <w:proofErr w:type="spell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, д 1/1;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ул. Германа, д. 26;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проезд Радистов, д. 7;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пер. Промышленный, д. 2.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По этапу 2021-2022 годов реализации региональной адресной программы Администрация Великого Новгорода осуществила следующие мероприятия: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заключено 9 муниципальных контрактов на приобретение жилых помещений общей площадью 373,6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.м</w:t>
      </w:r>
      <w:proofErr w:type="spellEnd"/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>;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2 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жилых</w:t>
      </w:r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 помещения предоставлены гражданам по договорам социального найма;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2 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жилых</w:t>
      </w:r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 помещения предоставлены гражданам в собственность по договорам мены;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заключено 9 соглашений об изъятии недвижимого имущества для муниципальных нужд с собственниками жилых помещений общей площадью 251,7 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.м</w:t>
      </w:r>
      <w:proofErr w:type="spellEnd"/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>;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заключено 2 соглашения о предоставлении субсидии гражданам, переселяемым из аварийного жилищного фонда, на приобретение (строительство) жилого помещения, субсидии перечислены по всем соглашениям;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в суде на разных стадиях рассмотрения находятся 4 исковых заявления Администрации Великого Новгорода о принудительном выселении граждан.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Полностью расселен дом № 7 по проезду Радистов.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На вышеперечисленные мероприятия Администрацией Великого Новгорода израсходованы средства в сумме 35,6 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млн</w:t>
      </w:r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 рублей, в том числе средства Фонда содействию реформирования жилищно-коммунального хозяйства составили 20,3 млн рублей, средства областного бюджета - 629,4 тыс. рублей, средства бюджета Великого Новгорода - 14,6 млн рублей.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lastRenderedPageBreak/>
        <w:t xml:space="preserve">По результатам реализации мероприятий 2022 года достигнуты плановые показатели, установленные для этапа 2021-2022 годов: общая площадь расселенных жилых помещений составила 2 514,6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.м</w:t>
      </w:r>
      <w:proofErr w:type="spellEnd"/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>, количество помещений - 70, количество переселенных граждан - 159, в том числе в судах материалы по расселению 362,8 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кв.м</w:t>
      </w:r>
      <w:proofErr w:type="spell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 (19 человек).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В рамках этапа 2022 - 2023 годов на территории Великого Новгорода начато расселение двух аварийных домов: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ул. Т. Фрунзе - 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Оловянка</w:t>
      </w:r>
      <w:proofErr w:type="spell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, д. 26/5;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ул.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Козьмодемьянская</w:t>
      </w:r>
      <w:proofErr w:type="spell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, д. 8а.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Общая площадь расселяемых жилых помещений – 1 052,00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.м</w:t>
      </w:r>
      <w:proofErr w:type="spellEnd"/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, количество помещений - 27, количество переселяемых граждан - 64.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В рамках реализации данного этапа Администрация Великого Новгорода осуществила следующие мероприятия: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заключено 10 соглашений об изъятии недвижимого имущества для муниципальных нужд с собственниками жилых помещений общей площадью 438,5 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.м</w:t>
      </w:r>
      <w:proofErr w:type="spellEnd"/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>;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заключено 4 соглашения о предоставлении субсидии гражданам, переселяемым из аварийного жилищного фонда, на приобретение (строительство) жилого помещения, субсидии перечислены по всем соглашениям;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>в Новгородский районный суд Новгородской области подано 7 исковых заявлений о принудительном изъятии недвижимого имущества у собственников жилых помещений в аварийных домах.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На вышеперечисленные мероприятия Администрацией Великого Новгорода израсходованы средства в сумме 20,9 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млн</w:t>
      </w:r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 рублей, в том числе средства Фонда содействию реформирования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жилищно</w:t>
      </w:r>
      <w:proofErr w:type="spellEnd"/>
      <w:r w:rsidRPr="00E60ABE">
        <w:rPr>
          <w:rFonts w:ascii="Times New Roman" w:hAnsi="Times New Roman"/>
          <w:sz w:val="26"/>
          <w:szCs w:val="20"/>
          <w:lang w:eastAsia="ru-RU"/>
        </w:rPr>
        <w:t> - коммунального хозяйства в сумме 20,3 млн рублей, средства областного бюджета - 628,5 тыс. рублей.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Достигнуты следующие плановые показатели реализации этапа 2022-2023 годов: общая площадь расселенных жилых помещений - 873,6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.м</w:t>
      </w:r>
      <w:proofErr w:type="spellEnd"/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, количество помещений - 22, количество переселенных граждан — 49, в том числе в судах материалы по расселению 231,2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кв.м</w:t>
      </w:r>
      <w:proofErr w:type="spellEnd"/>
      <w:r w:rsidRPr="00E60ABE">
        <w:rPr>
          <w:rFonts w:ascii="Times New Roman" w:hAnsi="Times New Roman"/>
          <w:sz w:val="26"/>
          <w:szCs w:val="20"/>
          <w:lang w:eastAsia="ru-RU"/>
        </w:rPr>
        <w:t xml:space="preserve"> (16 человек). </w:t>
      </w:r>
    </w:p>
    <w:p w:rsidR="00E60ABE" w:rsidRPr="00E60ABE" w:rsidRDefault="00E60ABE" w:rsidP="00E60AB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E60ABE">
        <w:rPr>
          <w:rFonts w:ascii="Times New Roman" w:hAnsi="Times New Roman"/>
          <w:sz w:val="26"/>
          <w:szCs w:val="20"/>
          <w:lang w:eastAsia="ru-RU"/>
        </w:rPr>
        <w:t xml:space="preserve">Кроме того, в рамках муниципальной программы Великого Новгорода «Переселение граждан, проживающих на территории Великого Новгорода, из жилищного фонда, признанного аварийным в установленном порядке, и из жилых помещений, признанных непригодными для проживания в установленном порядке» на 2017 - 2024 годы, Администрацией Великого Новгорода предоставлено 13 жилых помещений общей площадью 450,3 </w:t>
      </w:r>
      <w:proofErr w:type="spellStart"/>
      <w:r w:rsidRPr="00E60ABE">
        <w:rPr>
          <w:rFonts w:ascii="Times New Roman" w:hAnsi="Times New Roman"/>
          <w:sz w:val="26"/>
          <w:szCs w:val="20"/>
          <w:lang w:eastAsia="ru-RU"/>
        </w:rPr>
        <w:t>кв</w:t>
      </w:r>
      <w:proofErr w:type="gramStart"/>
      <w:r w:rsidRPr="00E60ABE">
        <w:rPr>
          <w:rFonts w:ascii="Times New Roman" w:hAnsi="Times New Roman"/>
          <w:sz w:val="26"/>
          <w:szCs w:val="20"/>
          <w:lang w:eastAsia="ru-RU"/>
        </w:rPr>
        <w:t>.м</w:t>
      </w:r>
      <w:proofErr w:type="spellEnd"/>
      <w:proofErr w:type="gramEnd"/>
      <w:r w:rsidRPr="00E60ABE">
        <w:rPr>
          <w:rFonts w:ascii="Times New Roman" w:hAnsi="Times New Roman"/>
          <w:sz w:val="26"/>
          <w:szCs w:val="20"/>
          <w:lang w:eastAsia="ru-RU"/>
        </w:rPr>
        <w:t>, переселено 29 человек.</w:t>
      </w:r>
    </w:p>
    <w:p w:rsidR="00287DDE" w:rsidRPr="00AD78CE" w:rsidRDefault="00287DDE" w:rsidP="00DE5E8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i/>
          <w:sz w:val="26"/>
          <w:szCs w:val="24"/>
          <w:lang w:eastAsia="ru-RU"/>
        </w:rPr>
      </w:pPr>
      <w:r w:rsidRPr="00AD78CE">
        <w:rPr>
          <w:rFonts w:ascii="Times New Roman" w:hAnsi="Times New Roman"/>
          <w:b/>
          <w:i/>
          <w:sz w:val="26"/>
          <w:szCs w:val="24"/>
          <w:lang w:eastAsia="ru-RU"/>
        </w:rPr>
        <w:t>Оказание мер социальной поддержки</w:t>
      </w:r>
    </w:p>
    <w:p w:rsidR="00DE5E8C" w:rsidRDefault="00DE5E8C" w:rsidP="00C72D1E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D78CE">
        <w:rPr>
          <w:rFonts w:ascii="Times New Roman" w:hAnsi="Times New Roman"/>
          <w:sz w:val="26"/>
          <w:szCs w:val="20"/>
          <w:lang w:eastAsia="ru-RU"/>
        </w:rPr>
        <w:t>В 202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2</w:t>
      </w:r>
      <w:r w:rsidRPr="00AD78CE">
        <w:rPr>
          <w:rFonts w:ascii="Times New Roman" w:hAnsi="Times New Roman"/>
          <w:sz w:val="26"/>
          <w:szCs w:val="20"/>
          <w:lang w:eastAsia="ru-RU"/>
        </w:rPr>
        <w:t xml:space="preserve"> году дополнительные меры социальной поддержки получили 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1 952</w:t>
      </w:r>
      <w:r w:rsidR="00C72D1E" w:rsidRPr="00AD78CE">
        <w:rPr>
          <w:rFonts w:ascii="Times New Roman" w:hAnsi="Times New Roman"/>
          <w:sz w:val="26"/>
          <w:szCs w:val="20"/>
          <w:lang w:eastAsia="ru-RU"/>
        </w:rPr>
        <w:t> </w:t>
      </w:r>
      <w:r w:rsidRPr="00AD78CE">
        <w:rPr>
          <w:rFonts w:ascii="Times New Roman" w:hAnsi="Times New Roman"/>
          <w:sz w:val="26"/>
          <w:szCs w:val="20"/>
          <w:lang w:eastAsia="ru-RU"/>
        </w:rPr>
        <w:t>жител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я</w:t>
      </w:r>
      <w:r w:rsidRPr="00AD78CE">
        <w:rPr>
          <w:rFonts w:ascii="Times New Roman" w:hAnsi="Times New Roman"/>
          <w:sz w:val="26"/>
          <w:szCs w:val="20"/>
          <w:lang w:eastAsia="ru-RU"/>
        </w:rPr>
        <w:t xml:space="preserve"> Великого Новгорода. </w:t>
      </w:r>
    </w:p>
    <w:p w:rsidR="000640EC" w:rsidRPr="000640EC" w:rsidRDefault="000640EC" w:rsidP="000640EC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0640EC">
        <w:rPr>
          <w:rFonts w:ascii="Times New Roman" w:hAnsi="Times New Roman"/>
          <w:sz w:val="26"/>
          <w:szCs w:val="20"/>
          <w:lang w:eastAsia="ru-RU"/>
        </w:rPr>
        <w:t>В течение 2022 года Администрацией Великого Новгорода была предоставлена единовременная денежная выплата в связи с одновременным рождением двух детей 3 семьям на общую сумму 600,0 тыс. рублей.</w:t>
      </w:r>
    </w:p>
    <w:p w:rsidR="000640EC" w:rsidRPr="000640EC" w:rsidRDefault="000640EC" w:rsidP="000640EC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0640EC">
        <w:rPr>
          <w:rFonts w:ascii="Times New Roman" w:hAnsi="Times New Roman"/>
          <w:sz w:val="26"/>
          <w:szCs w:val="20"/>
          <w:lang w:eastAsia="ru-RU"/>
        </w:rPr>
        <w:t xml:space="preserve">Единовременное пособие при рождении первого ребенка в размере 7 500,0 рублей выплачено 529 женщинам (на 538 детей) на общую сумму 4 035,0 тыс. рублей. </w:t>
      </w:r>
    </w:p>
    <w:p w:rsidR="000640EC" w:rsidRPr="000640EC" w:rsidRDefault="000640EC" w:rsidP="000640EC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0640EC">
        <w:rPr>
          <w:rFonts w:ascii="Times New Roman" w:hAnsi="Times New Roman"/>
          <w:sz w:val="26"/>
          <w:szCs w:val="20"/>
          <w:lang w:eastAsia="ru-RU"/>
        </w:rPr>
        <w:t>Выплату на улучшение жилищных условий в сумме 2 470,0 тыс. рублей получила 1 многодетная семья.</w:t>
      </w:r>
    </w:p>
    <w:p w:rsidR="00C87C82" w:rsidRPr="00AD78CE" w:rsidRDefault="006E3036" w:rsidP="00DE5E8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i/>
          <w:sz w:val="26"/>
          <w:szCs w:val="24"/>
          <w:lang w:eastAsia="ru-RU"/>
        </w:rPr>
      </w:pPr>
      <w:r w:rsidRPr="00AD78CE">
        <w:rPr>
          <w:rFonts w:ascii="Times New Roman" w:hAnsi="Times New Roman"/>
          <w:b/>
          <w:i/>
          <w:sz w:val="26"/>
          <w:szCs w:val="24"/>
          <w:lang w:eastAsia="ru-RU"/>
        </w:rPr>
        <w:lastRenderedPageBreak/>
        <w:t>Обеспечение льготных категорий граждан земельными участками</w:t>
      </w:r>
    </w:p>
    <w:p w:rsidR="00E93904" w:rsidRPr="00AD78CE" w:rsidRDefault="00E93904" w:rsidP="00E93904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D78CE">
        <w:rPr>
          <w:rFonts w:ascii="Times New Roman" w:hAnsi="Times New Roman"/>
          <w:sz w:val="26"/>
          <w:szCs w:val="20"/>
          <w:lang w:eastAsia="ru-RU"/>
        </w:rPr>
        <w:t>Администрация Великого Новгорода осуществляла предоставление земельных участков для целей индивидуального жилищного строительства льготным категориям граждан, проживающим на территории Великого Новгорода в соответствии с нормами Земельного кодекса Российской Федерации, областным законом от 27.04.2015 № 763-ОЗ "О предоставлении земельных участков на территории Новгородской области".</w:t>
      </w:r>
    </w:p>
    <w:p w:rsidR="00E93904" w:rsidRPr="00AD78CE" w:rsidRDefault="00E93904" w:rsidP="00E93904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proofErr w:type="gramStart"/>
      <w:r w:rsidRPr="00AD78CE">
        <w:rPr>
          <w:rFonts w:ascii="Times New Roman" w:hAnsi="Times New Roman"/>
          <w:sz w:val="26"/>
          <w:szCs w:val="20"/>
          <w:lang w:eastAsia="ru-RU"/>
        </w:rPr>
        <w:t>По состоянию на 31.12.202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2</w:t>
      </w:r>
      <w:r w:rsidRPr="00AD78CE">
        <w:rPr>
          <w:rFonts w:ascii="Times New Roman" w:hAnsi="Times New Roman"/>
          <w:sz w:val="26"/>
          <w:szCs w:val="20"/>
          <w:lang w:eastAsia="ru-RU"/>
        </w:rPr>
        <w:t xml:space="preserve"> в список граждан, имеющих право на бесплатное получение земельных участков, включено 2 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556</w:t>
      </w:r>
      <w:r w:rsidRPr="00AD78CE">
        <w:rPr>
          <w:rFonts w:ascii="Times New Roman" w:hAnsi="Times New Roman"/>
          <w:sz w:val="26"/>
          <w:szCs w:val="20"/>
          <w:lang w:eastAsia="ru-RU"/>
        </w:rPr>
        <w:t xml:space="preserve"> семей, 1 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633</w:t>
      </w:r>
      <w:r w:rsidRPr="00AD78CE">
        <w:rPr>
          <w:rFonts w:ascii="Times New Roman" w:hAnsi="Times New Roman"/>
          <w:sz w:val="26"/>
          <w:szCs w:val="20"/>
          <w:lang w:eastAsia="ru-RU"/>
        </w:rPr>
        <w:t xml:space="preserve"> </w:t>
      </w:r>
      <w:r w:rsidR="00C72D1E" w:rsidRPr="00AD78CE">
        <w:rPr>
          <w:rFonts w:ascii="Times New Roman" w:hAnsi="Times New Roman"/>
          <w:sz w:val="26"/>
          <w:szCs w:val="20"/>
          <w:lang w:eastAsia="ru-RU"/>
        </w:rPr>
        <w:t>из которых обес</w:t>
      </w:r>
      <w:r w:rsidRPr="00AD78CE">
        <w:rPr>
          <w:rFonts w:ascii="Times New Roman" w:hAnsi="Times New Roman"/>
          <w:sz w:val="26"/>
          <w:szCs w:val="20"/>
          <w:lang w:eastAsia="ru-RU"/>
        </w:rPr>
        <w:t>печены земельными участками, из них:</w:t>
      </w:r>
      <w:proofErr w:type="gramEnd"/>
    </w:p>
    <w:p w:rsidR="00E93904" w:rsidRPr="00AD78CE" w:rsidRDefault="00E93904" w:rsidP="00E93904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D78CE">
        <w:rPr>
          <w:rFonts w:ascii="Times New Roman" w:hAnsi="Times New Roman"/>
          <w:sz w:val="26"/>
          <w:szCs w:val="20"/>
          <w:lang w:eastAsia="ru-RU"/>
        </w:rPr>
        <w:t xml:space="preserve">многодетных семей – 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729</w:t>
      </w:r>
      <w:r w:rsidRPr="00AD78CE">
        <w:rPr>
          <w:rFonts w:ascii="Times New Roman" w:hAnsi="Times New Roman"/>
          <w:sz w:val="26"/>
          <w:szCs w:val="20"/>
          <w:lang w:eastAsia="ru-RU"/>
        </w:rPr>
        <w:t>;</w:t>
      </w:r>
    </w:p>
    <w:p w:rsidR="00E93904" w:rsidRPr="00AD78CE" w:rsidRDefault="00E93904" w:rsidP="00E93904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D78CE">
        <w:rPr>
          <w:rFonts w:ascii="Times New Roman" w:hAnsi="Times New Roman"/>
          <w:sz w:val="26"/>
          <w:szCs w:val="20"/>
          <w:lang w:eastAsia="ru-RU"/>
        </w:rPr>
        <w:t>молодых семей -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629</w:t>
      </w:r>
      <w:r w:rsidRPr="00AD78CE">
        <w:rPr>
          <w:rFonts w:ascii="Times New Roman" w:hAnsi="Times New Roman"/>
          <w:sz w:val="26"/>
          <w:szCs w:val="20"/>
          <w:lang w:eastAsia="ru-RU"/>
        </w:rPr>
        <w:t>;</w:t>
      </w:r>
    </w:p>
    <w:p w:rsidR="00E93904" w:rsidRPr="00AD78CE" w:rsidRDefault="00E93904" w:rsidP="00E93904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D78CE">
        <w:rPr>
          <w:rFonts w:ascii="Times New Roman" w:hAnsi="Times New Roman"/>
          <w:sz w:val="26"/>
          <w:szCs w:val="20"/>
          <w:lang w:eastAsia="ru-RU"/>
        </w:rPr>
        <w:t xml:space="preserve">семей, имеющих в своем составе детей-инвалидов - </w:t>
      </w:r>
      <w:r w:rsidR="00AD78CE" w:rsidRPr="00AD78CE">
        <w:rPr>
          <w:rFonts w:ascii="Times New Roman" w:hAnsi="Times New Roman"/>
          <w:sz w:val="26"/>
          <w:szCs w:val="20"/>
          <w:lang w:eastAsia="ru-RU"/>
        </w:rPr>
        <w:t>275</w:t>
      </w:r>
      <w:r w:rsidRPr="00AD78CE">
        <w:rPr>
          <w:rFonts w:ascii="Times New Roman" w:hAnsi="Times New Roman"/>
          <w:sz w:val="26"/>
          <w:szCs w:val="20"/>
          <w:lang w:eastAsia="ru-RU"/>
        </w:rPr>
        <w:t>.</w:t>
      </w:r>
    </w:p>
    <w:p w:rsidR="00E93904" w:rsidRPr="00AD78CE" w:rsidRDefault="00E93904" w:rsidP="00E93904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AD78CE">
        <w:rPr>
          <w:rFonts w:ascii="Times New Roman" w:hAnsi="Times New Roman"/>
          <w:sz w:val="26"/>
          <w:szCs w:val="20"/>
          <w:lang w:eastAsia="ru-RU"/>
        </w:rPr>
        <w:t xml:space="preserve">Земельные участки, предоставленные указанным категориям граждан, располагаются на территории Великого Новгорода, Новгородского и </w:t>
      </w:r>
      <w:proofErr w:type="spellStart"/>
      <w:r w:rsidRPr="00AD78CE">
        <w:rPr>
          <w:rFonts w:ascii="Times New Roman" w:hAnsi="Times New Roman"/>
          <w:sz w:val="26"/>
          <w:szCs w:val="20"/>
          <w:lang w:eastAsia="ru-RU"/>
        </w:rPr>
        <w:t>Шимского</w:t>
      </w:r>
      <w:proofErr w:type="spellEnd"/>
      <w:r w:rsidRPr="00AD78CE">
        <w:rPr>
          <w:rFonts w:ascii="Times New Roman" w:hAnsi="Times New Roman"/>
          <w:sz w:val="26"/>
          <w:szCs w:val="20"/>
          <w:lang w:eastAsia="ru-RU"/>
        </w:rPr>
        <w:t xml:space="preserve"> муниципальных районов.</w:t>
      </w:r>
    </w:p>
    <w:p w:rsidR="00E93904" w:rsidRPr="00A335BE" w:rsidRDefault="00E93904" w:rsidP="00E93904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highlight w:val="yellow"/>
          <w:lang w:eastAsia="ru-RU"/>
        </w:rPr>
      </w:pPr>
      <w:r w:rsidRPr="00957B85">
        <w:rPr>
          <w:rFonts w:ascii="Times New Roman" w:hAnsi="Times New Roman"/>
          <w:sz w:val="26"/>
          <w:szCs w:val="20"/>
          <w:lang w:eastAsia="ru-RU"/>
        </w:rPr>
        <w:t xml:space="preserve">Помимо вышеперечисленных льготных категорий граждан согласно областному Порядку о предоставлении земельных участков установлены еще две категории граждан, имеющих в соответствии с федеральным законодательством внеочередное или первоочередное право, инвалиды и чернобыльцы, которым земельные участки предоставляются на 20 лет  аренду. </w:t>
      </w:r>
      <w:proofErr w:type="gramStart"/>
      <w:r w:rsidRPr="008A1683">
        <w:rPr>
          <w:rFonts w:ascii="Times New Roman" w:hAnsi="Times New Roman"/>
          <w:sz w:val="26"/>
          <w:szCs w:val="20"/>
          <w:lang w:eastAsia="ru-RU"/>
        </w:rPr>
        <w:t>По состоянию на 31.12.20</w:t>
      </w:r>
      <w:r w:rsidR="00957B85" w:rsidRPr="008A1683">
        <w:rPr>
          <w:rFonts w:ascii="Times New Roman" w:hAnsi="Times New Roman"/>
          <w:sz w:val="26"/>
          <w:szCs w:val="20"/>
          <w:lang w:eastAsia="ru-RU"/>
        </w:rPr>
        <w:t>22</w:t>
      </w:r>
      <w:r w:rsidRPr="008A1683">
        <w:rPr>
          <w:rFonts w:ascii="Times New Roman" w:hAnsi="Times New Roman"/>
          <w:sz w:val="26"/>
          <w:szCs w:val="20"/>
          <w:lang w:eastAsia="ru-RU"/>
        </w:rPr>
        <w:t xml:space="preserve"> в списке граждан, имеющих внеочередное и (или) первоочередное право на получение земельных участков для индивидуального жилищного строительства всего состоит </w:t>
      </w:r>
      <w:r w:rsidR="00957B85" w:rsidRPr="008A1683">
        <w:rPr>
          <w:rFonts w:ascii="Times New Roman" w:hAnsi="Times New Roman"/>
          <w:sz w:val="26"/>
          <w:szCs w:val="20"/>
          <w:lang w:eastAsia="ru-RU"/>
        </w:rPr>
        <w:t>791</w:t>
      </w:r>
      <w:r w:rsidRPr="008A1683">
        <w:rPr>
          <w:rFonts w:ascii="Times New Roman" w:hAnsi="Times New Roman"/>
          <w:sz w:val="26"/>
          <w:szCs w:val="20"/>
          <w:lang w:eastAsia="ru-RU"/>
        </w:rPr>
        <w:t xml:space="preserve"> человек</w:t>
      </w:r>
      <w:r w:rsidR="00C266CF" w:rsidRPr="008A1683">
        <w:rPr>
          <w:rFonts w:ascii="Times New Roman" w:hAnsi="Times New Roman"/>
          <w:sz w:val="26"/>
          <w:szCs w:val="20"/>
          <w:lang w:eastAsia="ru-RU"/>
        </w:rPr>
        <w:t xml:space="preserve">, </w:t>
      </w:r>
      <w:r w:rsidR="00957B85" w:rsidRPr="008A1683">
        <w:rPr>
          <w:rFonts w:ascii="Times New Roman" w:hAnsi="Times New Roman"/>
          <w:sz w:val="26"/>
          <w:szCs w:val="20"/>
          <w:lang w:eastAsia="ru-RU"/>
        </w:rPr>
        <w:t>219</w:t>
      </w:r>
      <w:r w:rsidR="00C266CF" w:rsidRPr="008A1683">
        <w:rPr>
          <w:rFonts w:ascii="Times New Roman" w:hAnsi="Times New Roman"/>
          <w:sz w:val="26"/>
          <w:szCs w:val="20"/>
          <w:lang w:eastAsia="ru-RU"/>
        </w:rPr>
        <w:t xml:space="preserve"> из которых </w:t>
      </w:r>
      <w:r w:rsidRPr="008A1683">
        <w:rPr>
          <w:rFonts w:ascii="Times New Roman" w:hAnsi="Times New Roman"/>
          <w:sz w:val="26"/>
          <w:szCs w:val="20"/>
          <w:lang w:eastAsia="ru-RU"/>
        </w:rPr>
        <w:t>обеспечен</w:t>
      </w:r>
      <w:r w:rsidR="00C266CF" w:rsidRPr="008A1683">
        <w:rPr>
          <w:rFonts w:ascii="Times New Roman" w:hAnsi="Times New Roman"/>
          <w:sz w:val="26"/>
          <w:szCs w:val="20"/>
          <w:lang w:eastAsia="ru-RU"/>
        </w:rPr>
        <w:t>ы</w:t>
      </w:r>
      <w:r w:rsidRPr="008A1683">
        <w:rPr>
          <w:rFonts w:ascii="Times New Roman" w:hAnsi="Times New Roman"/>
          <w:sz w:val="26"/>
          <w:szCs w:val="20"/>
          <w:lang w:eastAsia="ru-RU"/>
        </w:rPr>
        <w:t xml:space="preserve"> земельными участками.</w:t>
      </w:r>
      <w:proofErr w:type="gramEnd"/>
      <w:r w:rsidRPr="008A1683">
        <w:rPr>
          <w:rFonts w:ascii="Times New Roman" w:hAnsi="Times New Roman"/>
          <w:sz w:val="26"/>
          <w:szCs w:val="20"/>
          <w:lang w:eastAsia="ru-RU"/>
        </w:rPr>
        <w:t xml:space="preserve"> Все земельные участки, предоставленные указанной категории граждан, расположены на территории Великого Новгорода.</w:t>
      </w:r>
    </w:p>
    <w:p w:rsidR="00110C26" w:rsidRPr="00A65FCE" w:rsidRDefault="00110C26" w:rsidP="00B77F37">
      <w:pPr>
        <w:spacing w:before="240" w:after="24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65FCE">
        <w:rPr>
          <w:rFonts w:ascii="Times New Roman" w:hAnsi="Times New Roman"/>
          <w:b/>
          <w:sz w:val="24"/>
          <w:szCs w:val="24"/>
          <w:lang w:eastAsia="ru-RU"/>
        </w:rPr>
        <w:t>СИТУАЦИЯ НА РЫНКЕ ТРУДА</w:t>
      </w:r>
    </w:p>
    <w:p w:rsidR="00A65FCE" w:rsidRPr="00361DDB" w:rsidRDefault="00110C26" w:rsidP="00A65FCE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>За период с 01.01.20</w:t>
      </w:r>
      <w:r w:rsidR="006E51FC" w:rsidRPr="00361DDB">
        <w:rPr>
          <w:rFonts w:ascii="Times New Roman" w:hAnsi="Times New Roman"/>
          <w:bCs/>
          <w:kern w:val="2"/>
          <w:sz w:val="26"/>
          <w:szCs w:val="26"/>
        </w:rPr>
        <w:t>2</w:t>
      </w:r>
      <w:r w:rsidR="00A65FCE" w:rsidRPr="00361DDB">
        <w:rPr>
          <w:rFonts w:ascii="Times New Roman" w:hAnsi="Times New Roman"/>
          <w:bCs/>
          <w:kern w:val="2"/>
          <w:sz w:val="26"/>
          <w:szCs w:val="26"/>
        </w:rPr>
        <w:t>2</w:t>
      </w: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 по </w:t>
      </w:r>
      <w:r w:rsidR="006425A9" w:rsidRPr="00361DDB">
        <w:rPr>
          <w:rFonts w:ascii="Times New Roman" w:hAnsi="Times New Roman"/>
          <w:bCs/>
          <w:kern w:val="2"/>
          <w:sz w:val="26"/>
          <w:szCs w:val="26"/>
        </w:rPr>
        <w:t>01.</w:t>
      </w:r>
      <w:r w:rsidR="007B4DB4" w:rsidRPr="00361DDB">
        <w:rPr>
          <w:rFonts w:ascii="Times New Roman" w:hAnsi="Times New Roman"/>
          <w:bCs/>
          <w:kern w:val="2"/>
          <w:sz w:val="26"/>
          <w:szCs w:val="26"/>
        </w:rPr>
        <w:t>01</w:t>
      </w:r>
      <w:r w:rsidRPr="00361DDB">
        <w:rPr>
          <w:rFonts w:ascii="Times New Roman" w:hAnsi="Times New Roman"/>
          <w:bCs/>
          <w:kern w:val="2"/>
          <w:sz w:val="26"/>
          <w:szCs w:val="26"/>
        </w:rPr>
        <w:t>.20</w:t>
      </w:r>
      <w:r w:rsidR="006E51FC" w:rsidRPr="00361DDB">
        <w:rPr>
          <w:rFonts w:ascii="Times New Roman" w:hAnsi="Times New Roman"/>
          <w:bCs/>
          <w:kern w:val="2"/>
          <w:sz w:val="26"/>
          <w:szCs w:val="26"/>
        </w:rPr>
        <w:t>2</w:t>
      </w:r>
      <w:r w:rsidR="00A65FCE" w:rsidRPr="00361DDB">
        <w:rPr>
          <w:rFonts w:ascii="Times New Roman" w:hAnsi="Times New Roman"/>
          <w:bCs/>
          <w:kern w:val="2"/>
          <w:sz w:val="26"/>
          <w:szCs w:val="26"/>
        </w:rPr>
        <w:t>3</w:t>
      </w: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 года численность безработных граждан </w:t>
      </w:r>
      <w:r w:rsidR="00A65FCE" w:rsidRPr="00361DDB">
        <w:rPr>
          <w:rFonts w:ascii="Times New Roman" w:hAnsi="Times New Roman"/>
          <w:bCs/>
          <w:kern w:val="2"/>
          <w:sz w:val="26"/>
          <w:szCs w:val="26"/>
        </w:rPr>
        <w:t>сократилась</w:t>
      </w: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 с 1</w:t>
      </w:r>
      <w:r w:rsidR="007B4DB4" w:rsidRPr="00361DDB">
        <w:rPr>
          <w:rFonts w:ascii="Times New Roman" w:hAnsi="Times New Roman"/>
          <w:bCs/>
          <w:kern w:val="2"/>
          <w:sz w:val="26"/>
          <w:szCs w:val="26"/>
        </w:rPr>
        <w:t> </w:t>
      </w:r>
      <w:r w:rsidR="00A65FCE" w:rsidRPr="00361DDB">
        <w:rPr>
          <w:rFonts w:ascii="Times New Roman" w:hAnsi="Times New Roman"/>
          <w:bCs/>
          <w:kern w:val="2"/>
          <w:sz w:val="26"/>
          <w:szCs w:val="26"/>
        </w:rPr>
        <w:t>212</w:t>
      </w: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 до </w:t>
      </w:r>
      <w:r w:rsidR="00A65FCE" w:rsidRPr="00361DDB">
        <w:rPr>
          <w:rFonts w:ascii="Times New Roman" w:hAnsi="Times New Roman"/>
          <w:bCs/>
          <w:kern w:val="2"/>
          <w:sz w:val="26"/>
          <w:szCs w:val="26"/>
        </w:rPr>
        <w:t>903</w:t>
      </w: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 человек. </w:t>
      </w:r>
    </w:p>
    <w:p w:rsidR="00A65FCE" w:rsidRPr="00361DDB" w:rsidRDefault="00A65FCE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>В целях поддержки граждан трудоспособного возраста:</w:t>
      </w:r>
    </w:p>
    <w:p w:rsidR="00A65FCE" w:rsidRPr="008476CD" w:rsidRDefault="00A65FCE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proofErr w:type="gramStart"/>
      <w:r w:rsidRPr="008476CD">
        <w:rPr>
          <w:rFonts w:ascii="Times New Roman" w:hAnsi="Times New Roman"/>
          <w:bCs/>
          <w:kern w:val="2"/>
          <w:sz w:val="26"/>
          <w:szCs w:val="26"/>
        </w:rPr>
        <w:t>направлены</w:t>
      </w:r>
      <w:proofErr w:type="gramEnd"/>
      <w:r w:rsidRPr="008476CD">
        <w:rPr>
          <w:rFonts w:ascii="Times New Roman" w:hAnsi="Times New Roman"/>
          <w:bCs/>
          <w:kern w:val="2"/>
          <w:sz w:val="26"/>
          <w:szCs w:val="26"/>
        </w:rPr>
        <w:t xml:space="preserve"> на профессиональное обучение 487 безработных граждан, в том числе 295 женщин, 72 гражданина в возрасте от 16 до 29 лет, 75 граждан, стремящихся возобновить трудовую деятельность после длительного (более года) перерыва, 18 инвалидов. Структура профессионального обучения максимально приближена к потребностям рынка труда с учетом состава безработных граждан, предусматривает подготовку по нескольким профессиям, дающим возможность организации </w:t>
      </w:r>
      <w:proofErr w:type="spellStart"/>
      <w:r w:rsidRPr="008476CD">
        <w:rPr>
          <w:rFonts w:ascii="Times New Roman" w:hAnsi="Times New Roman"/>
          <w:bCs/>
          <w:kern w:val="2"/>
          <w:sz w:val="26"/>
          <w:szCs w:val="26"/>
        </w:rPr>
        <w:t>самозанятости</w:t>
      </w:r>
      <w:proofErr w:type="spellEnd"/>
      <w:r w:rsidRPr="008476CD">
        <w:rPr>
          <w:rFonts w:ascii="Times New Roman" w:hAnsi="Times New Roman"/>
          <w:bCs/>
          <w:kern w:val="2"/>
          <w:sz w:val="26"/>
          <w:szCs w:val="26"/>
        </w:rPr>
        <w:t xml:space="preserve"> граждан; </w:t>
      </w:r>
    </w:p>
    <w:p w:rsidR="00A65FCE" w:rsidRPr="00427E17" w:rsidRDefault="00A65FCE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97243B">
        <w:rPr>
          <w:rFonts w:ascii="Times New Roman" w:hAnsi="Times New Roman"/>
          <w:bCs/>
          <w:kern w:val="2"/>
          <w:sz w:val="26"/>
          <w:szCs w:val="26"/>
        </w:rPr>
        <w:t xml:space="preserve">приняли участие в общественных работах 228 человек, заключено 19 договоров с работодателями по организации и проведению оплачиваемых общественных работ. 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По данному направлению в 2022 году с отделом занятости населения города Великий Новгород и Новгородского района ГОКУ «Центр занятости населения Новгородской области» активно сотрудничали организации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: </w:t>
      </w:r>
      <w:proofErr w:type="gramStart"/>
      <w:r w:rsidRPr="00427E17">
        <w:rPr>
          <w:rFonts w:ascii="Times New Roman" w:hAnsi="Times New Roman"/>
          <w:bCs/>
          <w:kern w:val="2"/>
          <w:sz w:val="26"/>
          <w:szCs w:val="26"/>
        </w:rPr>
        <w:t>ОАО «ВНМД» (трудоустроено 72 чел</w:t>
      </w:r>
      <w:r>
        <w:rPr>
          <w:rFonts w:ascii="Times New Roman" w:hAnsi="Times New Roman"/>
          <w:bCs/>
          <w:kern w:val="2"/>
          <w:sz w:val="26"/>
          <w:szCs w:val="26"/>
        </w:rPr>
        <w:t>овека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), ООО «</w:t>
      </w:r>
      <w:proofErr w:type="spellStart"/>
      <w:r w:rsidRPr="00427E17">
        <w:rPr>
          <w:rFonts w:ascii="Times New Roman" w:hAnsi="Times New Roman"/>
          <w:bCs/>
          <w:kern w:val="2"/>
          <w:sz w:val="26"/>
          <w:szCs w:val="26"/>
        </w:rPr>
        <w:t>ВентПроф</w:t>
      </w:r>
      <w:proofErr w:type="spellEnd"/>
      <w:r w:rsidRPr="00427E17">
        <w:rPr>
          <w:rFonts w:ascii="Times New Roman" w:hAnsi="Times New Roman"/>
          <w:bCs/>
          <w:kern w:val="2"/>
          <w:sz w:val="26"/>
          <w:szCs w:val="26"/>
        </w:rPr>
        <w:t>» (трудоустроено 40</w:t>
      </w:r>
      <w:r>
        <w:rPr>
          <w:rFonts w:ascii="Times New Roman" w:hAnsi="Times New Roman"/>
          <w:bCs/>
          <w:kern w:val="2"/>
          <w:sz w:val="26"/>
          <w:szCs w:val="26"/>
        </w:rPr>
        <w:t> 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чел</w:t>
      </w:r>
      <w:r>
        <w:rPr>
          <w:rFonts w:ascii="Times New Roman" w:hAnsi="Times New Roman"/>
          <w:bCs/>
          <w:kern w:val="2"/>
          <w:sz w:val="26"/>
          <w:szCs w:val="26"/>
        </w:rPr>
        <w:t>овек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),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ИП Макарова (трудоустроено 27 чел</w:t>
      </w:r>
      <w:r>
        <w:rPr>
          <w:rFonts w:ascii="Times New Roman" w:hAnsi="Times New Roman"/>
          <w:bCs/>
          <w:kern w:val="2"/>
          <w:sz w:val="26"/>
          <w:szCs w:val="26"/>
        </w:rPr>
        <w:t>овек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), ПАО «Акрон» (трудоустроено 23 человека), ООО «Новгородская кондитерская фабрика» (трудоустроено 20 человек), МАОУ «Гимназия «Гармония» (трудоустроено 8</w:t>
      </w:r>
      <w:r>
        <w:rPr>
          <w:rFonts w:ascii="Times New Roman" w:hAnsi="Times New Roman"/>
          <w:bCs/>
          <w:kern w:val="2"/>
          <w:sz w:val="26"/>
          <w:szCs w:val="26"/>
        </w:rPr>
        <w:t> 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чел</w:t>
      </w:r>
      <w:r>
        <w:rPr>
          <w:rFonts w:ascii="Times New Roman" w:hAnsi="Times New Roman"/>
          <w:bCs/>
          <w:kern w:val="2"/>
          <w:sz w:val="26"/>
          <w:szCs w:val="26"/>
        </w:rPr>
        <w:t>овек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), МАДОУ «Детский сад №</w:t>
      </w:r>
      <w:r>
        <w:rPr>
          <w:rFonts w:ascii="Times New Roman" w:hAnsi="Times New Roman"/>
          <w:bCs/>
          <w:kern w:val="2"/>
          <w:sz w:val="26"/>
          <w:szCs w:val="26"/>
        </w:rPr>
        <w:t> 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41» (трудоустроено 7 чел</w:t>
      </w:r>
      <w:r>
        <w:rPr>
          <w:rFonts w:ascii="Times New Roman" w:hAnsi="Times New Roman"/>
          <w:bCs/>
          <w:kern w:val="2"/>
          <w:sz w:val="26"/>
          <w:szCs w:val="26"/>
        </w:rPr>
        <w:t>овек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), ООО</w:t>
      </w:r>
      <w:r>
        <w:rPr>
          <w:rFonts w:ascii="Times New Roman" w:hAnsi="Times New Roman"/>
          <w:bCs/>
          <w:kern w:val="2"/>
          <w:sz w:val="26"/>
          <w:szCs w:val="26"/>
        </w:rPr>
        <w:t> 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>«</w:t>
      </w:r>
      <w:proofErr w:type="spellStart"/>
      <w:r w:rsidRPr="00427E17">
        <w:rPr>
          <w:rFonts w:ascii="Times New Roman" w:hAnsi="Times New Roman"/>
          <w:bCs/>
          <w:kern w:val="2"/>
          <w:sz w:val="26"/>
          <w:szCs w:val="26"/>
        </w:rPr>
        <w:t>Еврохимсервис</w:t>
      </w:r>
      <w:proofErr w:type="spellEnd"/>
      <w:r w:rsidRPr="00427E17">
        <w:rPr>
          <w:rFonts w:ascii="Times New Roman" w:hAnsi="Times New Roman"/>
          <w:bCs/>
          <w:kern w:val="2"/>
          <w:sz w:val="26"/>
          <w:szCs w:val="26"/>
        </w:rPr>
        <w:t>» (трудоустроен 1 чел</w:t>
      </w:r>
      <w:r>
        <w:rPr>
          <w:rFonts w:ascii="Times New Roman" w:hAnsi="Times New Roman"/>
          <w:bCs/>
          <w:kern w:val="2"/>
          <w:sz w:val="26"/>
          <w:szCs w:val="26"/>
        </w:rPr>
        <w:t>овек</w:t>
      </w:r>
      <w:r w:rsidRPr="00427E17">
        <w:rPr>
          <w:rFonts w:ascii="Times New Roman" w:hAnsi="Times New Roman"/>
          <w:bCs/>
          <w:kern w:val="2"/>
          <w:sz w:val="26"/>
          <w:szCs w:val="26"/>
        </w:rPr>
        <w:t xml:space="preserve">) и др. </w:t>
      </w:r>
      <w:proofErr w:type="gramEnd"/>
    </w:p>
    <w:p w:rsidR="00A65FCE" w:rsidRDefault="00A65FCE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D3161B">
        <w:rPr>
          <w:rFonts w:ascii="Times New Roman" w:hAnsi="Times New Roman"/>
          <w:bCs/>
          <w:kern w:val="2"/>
          <w:sz w:val="26"/>
          <w:szCs w:val="26"/>
        </w:rPr>
        <w:lastRenderedPageBreak/>
        <w:t>Государственная политика Российской Федерации в области содействия занятости населения направлена на обеспечение социальной защиты несовершеннолетних граждан в возрасте от 14 до 18 лет. За 2022 год в  результате проведенных организационных мероприятий  заключено 20 договоров с работодателями и в свободное от учебы время трудоустроено 105 подростков.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 П</w:t>
      </w:r>
      <w:r w:rsidRPr="00D3161B">
        <w:rPr>
          <w:rFonts w:ascii="Times New Roman" w:hAnsi="Times New Roman"/>
          <w:bCs/>
          <w:kern w:val="2"/>
          <w:sz w:val="26"/>
          <w:szCs w:val="26"/>
        </w:rPr>
        <w:t>одростки занимались оформительской работой, выполняли мелкие подсобные работы, а также работали помощниками в швейном производстве.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 w:rsidRPr="00D3161B">
        <w:rPr>
          <w:rFonts w:ascii="Times New Roman" w:hAnsi="Times New Roman"/>
          <w:bCs/>
          <w:kern w:val="2"/>
          <w:sz w:val="26"/>
          <w:szCs w:val="26"/>
        </w:rPr>
        <w:t>Средний период участия несовершеннолетних граждан во временных работах в свободное от учебы время составил 1 месяц.</w:t>
      </w:r>
    </w:p>
    <w:p w:rsidR="00A65FCE" w:rsidRPr="0013782D" w:rsidRDefault="00A65FCE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5C3534">
        <w:rPr>
          <w:rFonts w:ascii="Times New Roman" w:hAnsi="Times New Roman"/>
          <w:bCs/>
          <w:kern w:val="2"/>
          <w:sz w:val="26"/>
          <w:szCs w:val="26"/>
        </w:rPr>
        <w:t xml:space="preserve">В истекшем году также временно трудоустроено 11 человек из числа безработных граждан Великого Новгорода. </w:t>
      </w:r>
    </w:p>
    <w:p w:rsidR="003463E3" w:rsidRPr="003463E3" w:rsidRDefault="00BD745A" w:rsidP="003463E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463E3">
        <w:rPr>
          <w:rFonts w:ascii="Times New Roman" w:hAnsi="Times New Roman"/>
          <w:b/>
          <w:sz w:val="24"/>
          <w:szCs w:val="24"/>
          <w:lang w:eastAsia="ru-RU"/>
        </w:rPr>
        <w:t xml:space="preserve">НАСЕЛЕНИЕ И </w:t>
      </w:r>
      <w:r w:rsidR="00A83282" w:rsidRPr="003463E3">
        <w:rPr>
          <w:rFonts w:ascii="Times New Roman" w:hAnsi="Times New Roman"/>
          <w:b/>
          <w:sz w:val="24"/>
          <w:szCs w:val="24"/>
          <w:lang w:eastAsia="ru-RU"/>
        </w:rPr>
        <w:t>УРОВЕНЬ ЖИЗНИ</w:t>
      </w:r>
    </w:p>
    <w:p w:rsidR="00A83282" w:rsidRPr="003463E3" w:rsidRDefault="00A83282" w:rsidP="003463E3">
      <w:pPr>
        <w:spacing w:after="0" w:line="240" w:lineRule="auto"/>
        <w:outlineLvl w:val="0"/>
        <w:rPr>
          <w:rFonts w:ascii="Times New Roman" w:hAnsi="Times New Roman"/>
          <w:b/>
          <w:sz w:val="12"/>
          <w:szCs w:val="24"/>
          <w:highlight w:val="yellow"/>
          <w:lang w:eastAsia="ru-RU"/>
        </w:rPr>
      </w:pPr>
      <w:r w:rsidRPr="00A335BE">
        <w:rPr>
          <w:rFonts w:ascii="Times New Roman" w:hAnsi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361DDB" w:rsidRPr="00361DDB" w:rsidRDefault="00361DDB" w:rsidP="003463E3">
      <w:pPr>
        <w:spacing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Численность постоянного населения города в 2022 году составила 223,2 тыс. человек (99,4 % к 2021 году). </w:t>
      </w:r>
    </w:p>
    <w:p w:rsidR="00361DDB" w:rsidRPr="00361DDB" w:rsidRDefault="00361DDB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Для Великого Новгорода характерны общероссийские негативные демографические тенденции, в том числе по снижению рождаемости по причине малочисленности поколения 90-х годов. Показатели смертности населения снизились по отношению к прошлому году на 30,0 %, что обусловило сокращение естественной убыли населения, которая составила 1 474 человека и снизилась по отношению к 2021 году на 40,0 %. </w:t>
      </w:r>
    </w:p>
    <w:p w:rsidR="00361DDB" w:rsidRPr="00361DDB" w:rsidRDefault="00361DDB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>Основные показатели естественного движения населения приведены в таблице:</w:t>
      </w:r>
    </w:p>
    <w:tbl>
      <w:tblPr>
        <w:tblW w:w="4784" w:type="pct"/>
        <w:jc w:val="center"/>
        <w:tblInd w:w="-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1067"/>
        <w:gridCol w:w="1064"/>
        <w:gridCol w:w="1373"/>
        <w:gridCol w:w="1163"/>
        <w:gridCol w:w="1163"/>
      </w:tblGrid>
      <w:tr w:rsidR="00361DDB" w:rsidRPr="00BB18DF" w:rsidTr="00C7091F">
        <w:trPr>
          <w:trHeight w:val="20"/>
          <w:tblHeader/>
          <w:jc w:val="center"/>
        </w:trPr>
        <w:tc>
          <w:tcPr>
            <w:tcW w:w="3924" w:type="dxa"/>
            <w:vMerge w:val="restart"/>
          </w:tcPr>
          <w:p w:rsidR="00361DDB" w:rsidRPr="00BB18DF" w:rsidRDefault="00361DDB" w:rsidP="00C7091F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04" w:type="dxa"/>
            <w:gridSpan w:val="3"/>
            <w:hideMark/>
          </w:tcPr>
          <w:p w:rsidR="00361DDB" w:rsidRPr="00973A42" w:rsidRDefault="00361DDB" w:rsidP="00C7091F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326" w:type="dxa"/>
            <w:gridSpan w:val="2"/>
            <w:hideMark/>
          </w:tcPr>
          <w:p w:rsidR="00361DDB" w:rsidRPr="00973A42" w:rsidRDefault="00361DDB" w:rsidP="00C7091F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На 1000 человек</w:t>
            </w:r>
            <w:r w:rsidRPr="00973A42">
              <w:rPr>
                <w:rFonts w:ascii="Times New Roman" w:hAnsi="Times New Roman"/>
                <w:sz w:val="24"/>
                <w:szCs w:val="24"/>
              </w:rPr>
              <w:br/>
              <w:t xml:space="preserve">населения </w:t>
            </w:r>
          </w:p>
        </w:tc>
      </w:tr>
      <w:tr w:rsidR="00361DDB" w:rsidRPr="00BB18DF" w:rsidTr="00C7091F">
        <w:trPr>
          <w:trHeight w:val="20"/>
          <w:tblHeader/>
          <w:jc w:val="center"/>
        </w:trPr>
        <w:tc>
          <w:tcPr>
            <w:tcW w:w="3924" w:type="dxa"/>
            <w:vMerge/>
            <w:vAlign w:val="center"/>
            <w:hideMark/>
          </w:tcPr>
          <w:p w:rsidR="00361DDB" w:rsidRPr="00BB18DF" w:rsidRDefault="00361DDB" w:rsidP="00C709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67" w:type="dxa"/>
            <w:hideMark/>
          </w:tcPr>
          <w:p w:rsidR="00361DDB" w:rsidRPr="00973A42" w:rsidRDefault="00361DDB" w:rsidP="00C709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64" w:type="dxa"/>
            <w:hideMark/>
          </w:tcPr>
          <w:p w:rsidR="00361DDB" w:rsidRPr="00973A42" w:rsidRDefault="00361DDB" w:rsidP="00C709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73" w:type="dxa"/>
            <w:hideMark/>
          </w:tcPr>
          <w:p w:rsidR="00361DDB" w:rsidRPr="00973A42" w:rsidRDefault="00361DDB" w:rsidP="00C7091F">
            <w:pPr>
              <w:spacing w:after="0" w:line="36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прирост</w:t>
            </w:r>
            <w:proofErr w:type="gramStart"/>
            <w:r w:rsidRPr="00973A42">
              <w:rPr>
                <w:rFonts w:ascii="Times New Roman" w:hAnsi="Times New Roman"/>
                <w:sz w:val="24"/>
                <w:szCs w:val="24"/>
              </w:rPr>
              <w:t xml:space="preserve"> (+) </w:t>
            </w:r>
            <w:proofErr w:type="gramEnd"/>
            <w:r w:rsidRPr="00973A42">
              <w:rPr>
                <w:rFonts w:ascii="Times New Roman" w:hAnsi="Times New Roman"/>
                <w:sz w:val="24"/>
                <w:szCs w:val="24"/>
              </w:rPr>
              <w:t>снижение (-)</w:t>
            </w:r>
          </w:p>
        </w:tc>
        <w:tc>
          <w:tcPr>
            <w:tcW w:w="1163" w:type="dxa"/>
            <w:hideMark/>
          </w:tcPr>
          <w:p w:rsidR="00361DDB" w:rsidRPr="00973A42" w:rsidRDefault="00361DDB" w:rsidP="00C709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63" w:type="dxa"/>
            <w:hideMark/>
          </w:tcPr>
          <w:p w:rsidR="00361DDB" w:rsidRPr="00973A42" w:rsidRDefault="00361DDB" w:rsidP="00C709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61DDB" w:rsidRPr="00BB18DF" w:rsidTr="00C7091F">
        <w:trPr>
          <w:jc w:val="center"/>
        </w:trPr>
        <w:tc>
          <w:tcPr>
            <w:tcW w:w="3924" w:type="dxa"/>
            <w:vAlign w:val="bottom"/>
            <w:hideMark/>
          </w:tcPr>
          <w:p w:rsidR="00361DDB" w:rsidRPr="00973A42" w:rsidRDefault="00361DDB" w:rsidP="00C7091F">
            <w:pPr>
              <w:spacing w:before="6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Родившихся</w:t>
            </w:r>
          </w:p>
        </w:tc>
        <w:tc>
          <w:tcPr>
            <w:tcW w:w="1067" w:type="dxa"/>
            <w:vAlign w:val="bottom"/>
          </w:tcPr>
          <w:p w:rsidR="00361DDB" w:rsidRPr="00973A42" w:rsidRDefault="00361DDB" w:rsidP="00C7091F">
            <w:pPr>
              <w:spacing w:before="60" w:after="0" w:line="36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1064" w:type="dxa"/>
            <w:vAlign w:val="bottom"/>
          </w:tcPr>
          <w:p w:rsidR="00361DDB" w:rsidRPr="00973A42" w:rsidRDefault="00361DDB" w:rsidP="00C7091F">
            <w:pPr>
              <w:spacing w:before="60" w:after="0" w:line="36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373" w:type="dxa"/>
            <w:vAlign w:val="bottom"/>
          </w:tcPr>
          <w:p w:rsidR="00361DDB" w:rsidRPr="00973A42" w:rsidRDefault="00361DDB" w:rsidP="00C7091F">
            <w:pPr>
              <w:spacing w:before="60" w:after="0" w:line="360" w:lineRule="auto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(-) 138</w:t>
            </w:r>
          </w:p>
        </w:tc>
        <w:tc>
          <w:tcPr>
            <w:tcW w:w="1163" w:type="dxa"/>
            <w:vAlign w:val="bottom"/>
          </w:tcPr>
          <w:p w:rsidR="00361DDB" w:rsidRPr="00973A42" w:rsidRDefault="00361DDB" w:rsidP="00C7091F">
            <w:pPr>
              <w:spacing w:before="60" w:after="0" w:line="36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63" w:type="dxa"/>
            <w:vAlign w:val="bottom"/>
          </w:tcPr>
          <w:p w:rsidR="00361DDB" w:rsidRPr="00973A42" w:rsidRDefault="00361DDB" w:rsidP="00C7091F">
            <w:pPr>
              <w:spacing w:before="60" w:after="0" w:line="36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361DDB" w:rsidRPr="00BB18DF" w:rsidTr="00C7091F">
        <w:trPr>
          <w:jc w:val="center"/>
        </w:trPr>
        <w:tc>
          <w:tcPr>
            <w:tcW w:w="3924" w:type="dxa"/>
            <w:vAlign w:val="bottom"/>
            <w:hideMark/>
          </w:tcPr>
          <w:p w:rsidR="00361DDB" w:rsidRPr="00973A42" w:rsidRDefault="00361DDB" w:rsidP="00C7091F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A42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067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3231</w:t>
            </w:r>
          </w:p>
        </w:tc>
        <w:tc>
          <w:tcPr>
            <w:tcW w:w="1064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4361</w:t>
            </w:r>
          </w:p>
        </w:tc>
        <w:tc>
          <w:tcPr>
            <w:tcW w:w="1373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(-) 1130</w:t>
            </w:r>
          </w:p>
        </w:tc>
        <w:tc>
          <w:tcPr>
            <w:tcW w:w="1163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63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361DDB" w:rsidRPr="00BB18DF" w:rsidTr="00C7091F">
        <w:trPr>
          <w:jc w:val="center"/>
        </w:trPr>
        <w:tc>
          <w:tcPr>
            <w:tcW w:w="3924" w:type="dxa"/>
            <w:vAlign w:val="bottom"/>
            <w:hideMark/>
          </w:tcPr>
          <w:p w:rsidR="00361DDB" w:rsidRPr="00973A42" w:rsidRDefault="00361DDB" w:rsidP="00C7091F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 xml:space="preserve">Естественный </w:t>
            </w:r>
            <w:r w:rsidRPr="00973A42">
              <w:rPr>
                <w:rFonts w:ascii="Times New Roman" w:hAnsi="Times New Roman"/>
                <w:sz w:val="24"/>
                <w:szCs w:val="24"/>
              </w:rPr>
              <w:br/>
              <w:t>прирост, убыль</w:t>
            </w:r>
            <w:proofErr w:type="gramStart"/>
            <w:r w:rsidRPr="00973A42">
              <w:rPr>
                <w:rFonts w:ascii="Times New Roman" w:hAnsi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067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right="170" w:hanging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(-)1474</w:t>
            </w:r>
          </w:p>
        </w:tc>
        <w:tc>
          <w:tcPr>
            <w:tcW w:w="1064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left="-108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(-)2466</w:t>
            </w:r>
          </w:p>
        </w:tc>
        <w:tc>
          <w:tcPr>
            <w:tcW w:w="1373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right="3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(-) 6,6</w:t>
            </w:r>
          </w:p>
        </w:tc>
        <w:tc>
          <w:tcPr>
            <w:tcW w:w="1163" w:type="dxa"/>
            <w:vAlign w:val="bottom"/>
          </w:tcPr>
          <w:p w:rsidR="00361DDB" w:rsidRPr="00973A42" w:rsidRDefault="00361DDB" w:rsidP="00C7091F">
            <w:pPr>
              <w:spacing w:before="20" w:after="0" w:line="360" w:lineRule="auto"/>
              <w:ind w:left="-164"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A42">
              <w:rPr>
                <w:rFonts w:ascii="Times New Roman" w:hAnsi="Times New Roman"/>
                <w:sz w:val="24"/>
                <w:szCs w:val="24"/>
              </w:rPr>
              <w:t>(-) 11,0</w:t>
            </w:r>
          </w:p>
        </w:tc>
      </w:tr>
    </w:tbl>
    <w:p w:rsidR="00361DDB" w:rsidRPr="00361DDB" w:rsidRDefault="00361DDB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Динамика миграционных показателей в 2022 году оценивается положительной динамикой года (+ 21 человек), но в более низких значениях, чем в 2021 году (+ 2 078 человек). Таким образом, миграционный прирост не компенсирует естественные потери населения по итогам года. </w:t>
      </w:r>
    </w:p>
    <w:p w:rsidR="00361DDB" w:rsidRPr="00361DDB" w:rsidRDefault="00361DDB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С целью стабилизации миграционного притока граждан Администрация Великого Новгорода принимала активное участие в реализации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рубежом, на 2019-2025 годы. Межведомственной комиссией рассмотрено 98 заявлений потенциальных участников программы, с ними планирует переселиться 189 членов их семей. Работа в этом направлении ведется в тесном сотрудничестве с Министерством труда и социальной защиты населения Новгородской области. </w:t>
      </w:r>
    </w:p>
    <w:p w:rsidR="00361DDB" w:rsidRPr="00361DDB" w:rsidRDefault="00361DDB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Информационные материалы для прибывающих соотечественников и других граждан, переселившихся на постоянное место жительства в Великий Новгород, размещаются и обновляются на информационных стендах (в печатном виде), а также на официальном сайте Администрации Великого Новгорода в разделе «Общество. НКО. </w:t>
      </w:r>
      <w:r w:rsidRPr="00361DDB">
        <w:rPr>
          <w:rFonts w:ascii="Times New Roman" w:hAnsi="Times New Roman"/>
          <w:bCs/>
          <w:kern w:val="2"/>
          <w:sz w:val="26"/>
          <w:szCs w:val="26"/>
        </w:rPr>
        <w:lastRenderedPageBreak/>
        <w:t>Город», где размещен информационный сборник для мигрантов «Вместе мы — Великий Новгород».</w:t>
      </w:r>
    </w:p>
    <w:p w:rsidR="00361DDB" w:rsidRPr="00361DDB" w:rsidRDefault="00361DDB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>Организовано предоставление информации о возможных местах временного пребывания (жилищного обустройства) для переселенцев (в том числе на базе существующей гостиничной сети). По обращениям граждан - потенциальных участников программы информация направляется в письменном виде, в соответствии с Федеральным законом от 2 мая 2006 г. № 59-ФЗ «О порядке рассмотрения обращений граждан Российской Федерации».</w:t>
      </w:r>
    </w:p>
    <w:p w:rsidR="00361DDB" w:rsidRPr="00361DDB" w:rsidRDefault="00361DDB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>Для создания условий обучения детей-мигрантов в рамках дополнительного образования в МАОУ «Средняя общеобразовательная школа № 23» осуществляет свою работу «Центр русского языка и русской культуры», основная цель которого – поддержка и развитие русского языка и русской культуры, обеспечение социальной и культурной адаптации детей-мигрантов на территории Великого Новгорода.</w:t>
      </w:r>
    </w:p>
    <w:p w:rsidR="00361DDB" w:rsidRPr="00361DDB" w:rsidRDefault="00361DDB" w:rsidP="00361DDB">
      <w:pPr>
        <w:spacing w:before="90" w:after="90" w:line="240" w:lineRule="auto"/>
        <w:ind w:firstLine="720"/>
        <w:jc w:val="both"/>
        <w:rPr>
          <w:rFonts w:ascii="Times New Roman" w:hAnsi="Times New Roman"/>
          <w:bCs/>
          <w:kern w:val="2"/>
          <w:sz w:val="26"/>
          <w:szCs w:val="26"/>
        </w:rPr>
      </w:pPr>
      <w:r w:rsidRPr="00361DDB">
        <w:rPr>
          <w:rFonts w:ascii="Times New Roman" w:hAnsi="Times New Roman"/>
          <w:bCs/>
          <w:kern w:val="2"/>
          <w:sz w:val="26"/>
          <w:szCs w:val="26"/>
        </w:rPr>
        <w:t xml:space="preserve">Создание новых рабочих мест в городе (в рамках реализации инвестиционных проектов в 2022 году создано порядка 400 новых рабочих мест), строительство социально-культурных объектов, формирование комфортной городской среды также создают благоприятную среду для улучшения миграционной ситуации. </w:t>
      </w:r>
    </w:p>
    <w:p w:rsidR="00BD745A" w:rsidRPr="00047FA5" w:rsidRDefault="00A83282" w:rsidP="008165ED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FA5">
        <w:rPr>
          <w:rFonts w:ascii="Times New Roman" w:hAnsi="Times New Roman"/>
          <w:b/>
          <w:sz w:val="26"/>
          <w:szCs w:val="26"/>
          <w:lang w:eastAsia="ru-RU"/>
        </w:rPr>
        <w:t>Среднемесячная номинальная заработная плата</w:t>
      </w:r>
      <w:r w:rsidRPr="00047FA5">
        <w:rPr>
          <w:rFonts w:ascii="Times New Roman" w:hAnsi="Times New Roman"/>
          <w:sz w:val="26"/>
          <w:szCs w:val="26"/>
          <w:lang w:eastAsia="ru-RU"/>
        </w:rPr>
        <w:t>, начисленная работникам организаций (без субъектов малого предпринимательства), в 20</w:t>
      </w:r>
      <w:r w:rsidR="003212CB" w:rsidRPr="00047FA5">
        <w:rPr>
          <w:rFonts w:ascii="Times New Roman" w:hAnsi="Times New Roman"/>
          <w:sz w:val="26"/>
          <w:szCs w:val="26"/>
          <w:lang w:eastAsia="ru-RU"/>
        </w:rPr>
        <w:t>2</w:t>
      </w:r>
      <w:r w:rsidR="009C4CFE" w:rsidRPr="00047FA5">
        <w:rPr>
          <w:rFonts w:ascii="Times New Roman" w:hAnsi="Times New Roman"/>
          <w:sz w:val="26"/>
          <w:szCs w:val="26"/>
          <w:lang w:eastAsia="ru-RU"/>
        </w:rPr>
        <w:t>2</w:t>
      </w:r>
      <w:r w:rsidRPr="00047FA5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047FA5">
        <w:rPr>
          <w:rFonts w:ascii="Times New Roman" w:hAnsi="Times New Roman"/>
          <w:sz w:val="26"/>
          <w:szCs w:val="26"/>
          <w:lang w:eastAsia="ru-RU"/>
        </w:rPr>
        <w:t>год</w:t>
      </w:r>
      <w:r w:rsidR="00563654" w:rsidRPr="00047FA5">
        <w:rPr>
          <w:rFonts w:ascii="Times New Roman" w:hAnsi="Times New Roman"/>
          <w:sz w:val="26"/>
          <w:szCs w:val="26"/>
          <w:lang w:eastAsia="ru-RU"/>
        </w:rPr>
        <w:t>у</w:t>
      </w:r>
      <w:r w:rsidRPr="00047FA5">
        <w:rPr>
          <w:rFonts w:ascii="Times New Roman" w:hAnsi="Times New Roman"/>
          <w:sz w:val="26"/>
          <w:szCs w:val="26"/>
          <w:lang w:eastAsia="ru-RU"/>
        </w:rPr>
        <w:t xml:space="preserve"> составила </w:t>
      </w:r>
      <w:r w:rsidR="00047FA5" w:rsidRPr="00047FA5">
        <w:rPr>
          <w:rFonts w:ascii="Times New Roman" w:hAnsi="Times New Roman"/>
          <w:sz w:val="26"/>
          <w:szCs w:val="26"/>
          <w:lang w:eastAsia="ru-RU"/>
        </w:rPr>
        <w:t>53 524,1</w:t>
      </w:r>
      <w:r w:rsidRPr="00047FA5">
        <w:rPr>
          <w:rFonts w:ascii="Times New Roman" w:hAnsi="Times New Roman"/>
          <w:sz w:val="26"/>
          <w:szCs w:val="26"/>
          <w:lang w:eastAsia="ru-RU"/>
        </w:rPr>
        <w:t xml:space="preserve"> рублей и возросла на </w:t>
      </w:r>
      <w:r w:rsidR="00047FA5" w:rsidRPr="00047FA5">
        <w:rPr>
          <w:rFonts w:ascii="Times New Roman" w:hAnsi="Times New Roman"/>
          <w:sz w:val="26"/>
          <w:szCs w:val="26"/>
          <w:lang w:eastAsia="ru-RU"/>
        </w:rPr>
        <w:t>11,8</w:t>
      </w:r>
      <w:r w:rsidR="007D4F1F" w:rsidRPr="00047F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7FA5">
        <w:rPr>
          <w:rFonts w:ascii="Times New Roman" w:hAnsi="Times New Roman"/>
          <w:sz w:val="26"/>
          <w:szCs w:val="26"/>
          <w:lang w:eastAsia="ru-RU"/>
        </w:rPr>
        <w:t>% в сравнении с 20</w:t>
      </w:r>
      <w:r w:rsidR="00047FA5" w:rsidRPr="00047FA5">
        <w:rPr>
          <w:rFonts w:ascii="Times New Roman" w:hAnsi="Times New Roman"/>
          <w:sz w:val="26"/>
          <w:szCs w:val="26"/>
          <w:lang w:eastAsia="ru-RU"/>
        </w:rPr>
        <w:t>21</w:t>
      </w:r>
      <w:r w:rsidRPr="00047FA5">
        <w:rPr>
          <w:rFonts w:ascii="Times New Roman" w:hAnsi="Times New Roman"/>
          <w:sz w:val="26"/>
          <w:szCs w:val="26"/>
          <w:lang w:eastAsia="ru-RU"/>
        </w:rPr>
        <w:t> год</w:t>
      </w:r>
      <w:r w:rsidR="00563654" w:rsidRPr="00047FA5">
        <w:rPr>
          <w:rFonts w:ascii="Times New Roman" w:hAnsi="Times New Roman"/>
          <w:sz w:val="26"/>
          <w:szCs w:val="26"/>
          <w:lang w:eastAsia="ru-RU"/>
        </w:rPr>
        <w:t>ом</w:t>
      </w:r>
      <w:r w:rsidRPr="00047FA5">
        <w:rPr>
          <w:rFonts w:ascii="Times New Roman" w:hAnsi="Times New Roman"/>
          <w:sz w:val="26"/>
          <w:szCs w:val="26"/>
          <w:lang w:eastAsia="ru-RU"/>
        </w:rPr>
        <w:t>.</w:t>
      </w:r>
    </w:p>
    <w:p w:rsidR="00A83282" w:rsidRPr="009C4CFE" w:rsidRDefault="00A83282" w:rsidP="008165ED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9C4CFE">
        <w:rPr>
          <w:rFonts w:ascii="Times New Roman" w:hAnsi="Times New Roman"/>
          <w:sz w:val="26"/>
          <w:szCs w:val="20"/>
          <w:lang w:eastAsia="ru-RU"/>
        </w:rPr>
        <w:t xml:space="preserve">По состоянию на 1 </w:t>
      </w:r>
      <w:r w:rsidR="00563654" w:rsidRPr="009C4CFE">
        <w:rPr>
          <w:rFonts w:ascii="Times New Roman" w:hAnsi="Times New Roman"/>
          <w:sz w:val="26"/>
          <w:szCs w:val="20"/>
          <w:lang w:eastAsia="ru-RU"/>
        </w:rPr>
        <w:t>января</w:t>
      </w:r>
      <w:r w:rsidRPr="009C4CFE">
        <w:rPr>
          <w:rFonts w:ascii="Times New Roman" w:hAnsi="Times New Roman"/>
          <w:sz w:val="26"/>
          <w:szCs w:val="20"/>
          <w:lang w:eastAsia="ru-RU"/>
        </w:rPr>
        <w:t xml:space="preserve"> 20</w:t>
      </w:r>
      <w:r w:rsidR="0028589D" w:rsidRPr="009C4CFE">
        <w:rPr>
          <w:rFonts w:ascii="Times New Roman" w:hAnsi="Times New Roman"/>
          <w:sz w:val="26"/>
          <w:szCs w:val="20"/>
          <w:lang w:eastAsia="ru-RU"/>
        </w:rPr>
        <w:t>2</w:t>
      </w:r>
      <w:r w:rsidR="009C4CFE" w:rsidRPr="009C4CFE">
        <w:rPr>
          <w:rFonts w:ascii="Times New Roman" w:hAnsi="Times New Roman"/>
          <w:sz w:val="26"/>
          <w:szCs w:val="20"/>
          <w:lang w:eastAsia="ru-RU"/>
        </w:rPr>
        <w:t>3</w:t>
      </w:r>
      <w:r w:rsidRPr="009C4CFE">
        <w:rPr>
          <w:rFonts w:ascii="Times New Roman" w:hAnsi="Times New Roman"/>
          <w:sz w:val="26"/>
          <w:szCs w:val="20"/>
          <w:lang w:eastAsia="ru-RU"/>
        </w:rPr>
        <w:t xml:space="preserve"> года </w:t>
      </w:r>
      <w:r w:rsidRPr="009C4CFE">
        <w:rPr>
          <w:rFonts w:ascii="Times New Roman" w:hAnsi="Times New Roman"/>
          <w:b/>
          <w:sz w:val="26"/>
          <w:szCs w:val="20"/>
          <w:lang w:eastAsia="ru-RU"/>
        </w:rPr>
        <w:t>заявленная просроченная задолженность по выплате заработной платы</w:t>
      </w:r>
      <w:r w:rsidRPr="009C4CFE">
        <w:rPr>
          <w:rFonts w:ascii="Times New Roman" w:hAnsi="Times New Roman"/>
          <w:sz w:val="26"/>
          <w:szCs w:val="20"/>
          <w:lang w:eastAsia="ru-RU"/>
        </w:rPr>
        <w:t xml:space="preserve"> в Великом Новгороде </w:t>
      </w:r>
      <w:r w:rsidR="005422BC" w:rsidRPr="009C4CFE">
        <w:rPr>
          <w:rFonts w:ascii="Times New Roman" w:hAnsi="Times New Roman"/>
          <w:sz w:val="26"/>
          <w:szCs w:val="20"/>
          <w:lang w:eastAsia="ru-RU"/>
        </w:rPr>
        <w:t>отсутствует</w:t>
      </w:r>
      <w:r w:rsidRPr="009C4CFE">
        <w:rPr>
          <w:rFonts w:ascii="Times New Roman" w:hAnsi="Times New Roman"/>
          <w:sz w:val="26"/>
          <w:szCs w:val="20"/>
          <w:lang w:eastAsia="ru-RU"/>
        </w:rPr>
        <w:t>.</w:t>
      </w:r>
    </w:p>
    <w:p w:rsidR="00A83282" w:rsidRPr="00573994" w:rsidRDefault="00A83282" w:rsidP="008165ED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573994">
        <w:rPr>
          <w:rFonts w:ascii="Times New Roman" w:hAnsi="Times New Roman"/>
          <w:b/>
          <w:sz w:val="26"/>
          <w:szCs w:val="20"/>
          <w:lang w:eastAsia="ru-RU"/>
        </w:rPr>
        <w:t>Прожиточный минимум</w:t>
      </w:r>
      <w:r w:rsidRPr="00573994">
        <w:rPr>
          <w:rFonts w:ascii="Times New Roman" w:hAnsi="Times New Roman"/>
          <w:sz w:val="26"/>
          <w:szCs w:val="20"/>
          <w:lang w:eastAsia="ru-RU"/>
        </w:rPr>
        <w:t xml:space="preserve"> на душу населения по Новгородской области, установленный </w:t>
      </w:r>
      <w:r w:rsidR="00573994" w:rsidRPr="00573994">
        <w:rPr>
          <w:rFonts w:ascii="Times New Roman" w:hAnsi="Times New Roman"/>
          <w:sz w:val="26"/>
          <w:szCs w:val="20"/>
          <w:lang w:eastAsia="ru-RU"/>
        </w:rPr>
        <w:t>с 01 июня</w:t>
      </w:r>
      <w:r w:rsidRPr="00573994">
        <w:rPr>
          <w:rFonts w:ascii="Times New Roman" w:hAnsi="Times New Roman"/>
          <w:sz w:val="26"/>
          <w:szCs w:val="20"/>
          <w:lang w:eastAsia="ru-RU"/>
        </w:rPr>
        <w:t xml:space="preserve"> </w:t>
      </w:r>
      <w:r w:rsidR="00573994" w:rsidRPr="00573994">
        <w:rPr>
          <w:rFonts w:ascii="Times New Roman" w:hAnsi="Times New Roman"/>
          <w:sz w:val="26"/>
          <w:szCs w:val="20"/>
          <w:lang w:eastAsia="ru-RU"/>
        </w:rPr>
        <w:t xml:space="preserve">по 31 декабря </w:t>
      </w:r>
      <w:r w:rsidRPr="00573994">
        <w:rPr>
          <w:rFonts w:ascii="Times New Roman" w:hAnsi="Times New Roman"/>
          <w:sz w:val="26"/>
          <w:szCs w:val="20"/>
          <w:lang w:eastAsia="ru-RU"/>
        </w:rPr>
        <w:t>20</w:t>
      </w:r>
      <w:r w:rsidR="00BC1F6F" w:rsidRPr="00573994">
        <w:rPr>
          <w:rFonts w:ascii="Times New Roman" w:hAnsi="Times New Roman"/>
          <w:sz w:val="26"/>
          <w:szCs w:val="20"/>
          <w:lang w:eastAsia="ru-RU"/>
        </w:rPr>
        <w:t>2</w:t>
      </w:r>
      <w:r w:rsidR="00573994" w:rsidRPr="00573994">
        <w:rPr>
          <w:rFonts w:ascii="Times New Roman" w:hAnsi="Times New Roman"/>
          <w:sz w:val="26"/>
          <w:szCs w:val="20"/>
          <w:lang w:eastAsia="ru-RU"/>
        </w:rPr>
        <w:t>2</w:t>
      </w:r>
      <w:r w:rsidRPr="00573994">
        <w:rPr>
          <w:rFonts w:ascii="Times New Roman" w:hAnsi="Times New Roman"/>
          <w:sz w:val="26"/>
          <w:szCs w:val="20"/>
          <w:lang w:eastAsia="ru-RU"/>
        </w:rPr>
        <w:t xml:space="preserve"> года, составил </w:t>
      </w:r>
      <w:r w:rsidR="00573994" w:rsidRPr="00573994">
        <w:rPr>
          <w:rFonts w:ascii="Times New Roman" w:hAnsi="Times New Roman"/>
          <w:sz w:val="26"/>
          <w:szCs w:val="20"/>
          <w:lang w:eastAsia="ru-RU"/>
        </w:rPr>
        <w:t>13 641</w:t>
      </w:r>
      <w:r w:rsidRPr="00573994">
        <w:rPr>
          <w:rFonts w:ascii="Times New Roman" w:hAnsi="Times New Roman"/>
          <w:sz w:val="26"/>
          <w:szCs w:val="20"/>
          <w:lang w:eastAsia="ru-RU"/>
        </w:rPr>
        <w:t>,0 рубл</w:t>
      </w:r>
      <w:r w:rsidR="00573994" w:rsidRPr="00573994">
        <w:rPr>
          <w:rFonts w:ascii="Times New Roman" w:hAnsi="Times New Roman"/>
          <w:sz w:val="26"/>
          <w:szCs w:val="20"/>
          <w:lang w:eastAsia="ru-RU"/>
        </w:rPr>
        <w:t>ь</w:t>
      </w:r>
      <w:r w:rsidRPr="00573994">
        <w:rPr>
          <w:rFonts w:ascii="Times New Roman" w:hAnsi="Times New Roman"/>
          <w:sz w:val="26"/>
          <w:szCs w:val="20"/>
          <w:lang w:eastAsia="ru-RU"/>
        </w:rPr>
        <w:t>.</w:t>
      </w:r>
    </w:p>
    <w:p w:rsidR="00A83282" w:rsidRPr="00711E02" w:rsidRDefault="00A83282" w:rsidP="008165ED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711E02">
        <w:rPr>
          <w:rFonts w:ascii="Times New Roman" w:hAnsi="Times New Roman"/>
          <w:b/>
          <w:sz w:val="26"/>
          <w:szCs w:val="20"/>
          <w:lang w:eastAsia="ru-RU"/>
        </w:rPr>
        <w:t>Стоимость минимального набора продуктов питания</w:t>
      </w:r>
      <w:r w:rsidRPr="00711E02">
        <w:rPr>
          <w:rFonts w:ascii="Times New Roman" w:hAnsi="Times New Roman"/>
          <w:sz w:val="26"/>
          <w:szCs w:val="20"/>
          <w:lang w:eastAsia="ru-RU"/>
        </w:rPr>
        <w:t xml:space="preserve"> в расчете на одного человека в </w:t>
      </w:r>
      <w:r w:rsidR="00711E02" w:rsidRPr="00711E02">
        <w:rPr>
          <w:rFonts w:ascii="Times New Roman" w:hAnsi="Times New Roman"/>
          <w:sz w:val="26"/>
          <w:szCs w:val="20"/>
          <w:lang w:eastAsia="ru-RU"/>
        </w:rPr>
        <w:t>декабре</w:t>
      </w:r>
      <w:r w:rsidRPr="00711E02">
        <w:rPr>
          <w:rFonts w:ascii="Times New Roman" w:hAnsi="Times New Roman"/>
          <w:sz w:val="26"/>
          <w:szCs w:val="20"/>
          <w:lang w:eastAsia="ru-RU"/>
        </w:rPr>
        <w:t xml:space="preserve"> 20</w:t>
      </w:r>
      <w:r w:rsidR="00C35D38" w:rsidRPr="00711E02">
        <w:rPr>
          <w:rFonts w:ascii="Times New Roman" w:hAnsi="Times New Roman"/>
          <w:sz w:val="26"/>
          <w:szCs w:val="20"/>
          <w:lang w:eastAsia="ru-RU"/>
        </w:rPr>
        <w:t>2</w:t>
      </w:r>
      <w:r w:rsidR="00711E02" w:rsidRPr="00711E02">
        <w:rPr>
          <w:rFonts w:ascii="Times New Roman" w:hAnsi="Times New Roman"/>
          <w:sz w:val="26"/>
          <w:szCs w:val="20"/>
          <w:lang w:eastAsia="ru-RU"/>
        </w:rPr>
        <w:t>2</w:t>
      </w:r>
      <w:r w:rsidRPr="00711E02">
        <w:rPr>
          <w:rFonts w:ascii="Times New Roman" w:hAnsi="Times New Roman"/>
          <w:sz w:val="26"/>
          <w:szCs w:val="20"/>
          <w:lang w:eastAsia="ru-RU"/>
        </w:rPr>
        <w:t xml:space="preserve"> года по Великому Новгороду составила </w:t>
      </w:r>
      <w:r w:rsidR="00711E02" w:rsidRPr="00711E02">
        <w:rPr>
          <w:rFonts w:ascii="Times New Roman" w:hAnsi="Times New Roman"/>
          <w:sz w:val="26"/>
          <w:szCs w:val="20"/>
          <w:lang w:eastAsia="ru-RU"/>
        </w:rPr>
        <w:t>6 048,09</w:t>
      </w:r>
      <w:r w:rsidR="00396F61" w:rsidRPr="00711E02">
        <w:rPr>
          <w:rFonts w:ascii="Times New Roman" w:hAnsi="Times New Roman"/>
          <w:sz w:val="26"/>
          <w:szCs w:val="20"/>
          <w:lang w:eastAsia="ru-RU"/>
        </w:rPr>
        <w:t xml:space="preserve"> </w:t>
      </w:r>
      <w:r w:rsidRPr="00711E02">
        <w:rPr>
          <w:rFonts w:ascii="Times New Roman" w:hAnsi="Times New Roman"/>
          <w:sz w:val="26"/>
          <w:szCs w:val="20"/>
          <w:lang w:eastAsia="ru-RU"/>
        </w:rPr>
        <w:t>рублей и возросла по сравнению с декабрем 20</w:t>
      </w:r>
      <w:r w:rsidR="00711E02" w:rsidRPr="00711E02">
        <w:rPr>
          <w:rFonts w:ascii="Times New Roman" w:hAnsi="Times New Roman"/>
          <w:sz w:val="26"/>
          <w:szCs w:val="20"/>
          <w:lang w:eastAsia="ru-RU"/>
        </w:rPr>
        <w:t>21</w:t>
      </w:r>
      <w:r w:rsidRPr="00711E02">
        <w:rPr>
          <w:rFonts w:ascii="Times New Roman" w:hAnsi="Times New Roman"/>
          <w:sz w:val="26"/>
          <w:szCs w:val="20"/>
          <w:lang w:eastAsia="ru-RU"/>
        </w:rPr>
        <w:t xml:space="preserve"> года на </w:t>
      </w:r>
      <w:r w:rsidR="00711E02" w:rsidRPr="00711E02">
        <w:rPr>
          <w:rFonts w:ascii="Times New Roman" w:hAnsi="Times New Roman"/>
          <w:sz w:val="26"/>
          <w:szCs w:val="20"/>
          <w:lang w:eastAsia="ru-RU"/>
        </w:rPr>
        <w:t>6,9</w:t>
      </w:r>
      <w:r w:rsidRPr="00711E02">
        <w:rPr>
          <w:rFonts w:ascii="Times New Roman" w:hAnsi="Times New Roman"/>
          <w:sz w:val="26"/>
          <w:szCs w:val="20"/>
          <w:lang w:eastAsia="ru-RU"/>
        </w:rPr>
        <w:t xml:space="preserve"> %.</w:t>
      </w:r>
    </w:p>
    <w:p w:rsidR="00A83282" w:rsidRPr="001E3846" w:rsidRDefault="00A83282" w:rsidP="008165ED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1E3846">
        <w:rPr>
          <w:rFonts w:ascii="Times New Roman" w:hAnsi="Times New Roman"/>
          <w:b/>
          <w:sz w:val="26"/>
          <w:szCs w:val="20"/>
          <w:lang w:eastAsia="ru-RU"/>
        </w:rPr>
        <w:t>Рост потребительских цен на товары и платные услуги</w:t>
      </w:r>
      <w:r w:rsidRPr="001E3846">
        <w:rPr>
          <w:rFonts w:ascii="Times New Roman" w:hAnsi="Times New Roman"/>
          <w:sz w:val="26"/>
          <w:szCs w:val="20"/>
          <w:lang w:eastAsia="ru-RU"/>
        </w:rPr>
        <w:t xml:space="preserve"> населению в Новгородской области с декабря 20</w:t>
      </w:r>
      <w:r w:rsidR="001E3846" w:rsidRPr="001E3846">
        <w:rPr>
          <w:rFonts w:ascii="Times New Roman" w:hAnsi="Times New Roman"/>
          <w:sz w:val="26"/>
          <w:szCs w:val="20"/>
          <w:lang w:eastAsia="ru-RU"/>
        </w:rPr>
        <w:t>21</w:t>
      </w:r>
      <w:r w:rsidRPr="001E3846">
        <w:rPr>
          <w:rFonts w:ascii="Times New Roman" w:hAnsi="Times New Roman"/>
          <w:sz w:val="26"/>
          <w:szCs w:val="20"/>
          <w:lang w:eastAsia="ru-RU"/>
        </w:rPr>
        <w:t xml:space="preserve"> года составил </w:t>
      </w:r>
      <w:r w:rsidR="001E3846" w:rsidRPr="001E3846">
        <w:rPr>
          <w:rFonts w:ascii="Times New Roman" w:hAnsi="Times New Roman"/>
          <w:sz w:val="26"/>
          <w:szCs w:val="20"/>
          <w:lang w:eastAsia="ru-RU"/>
        </w:rPr>
        <w:t>111,1</w:t>
      </w:r>
      <w:r w:rsidRPr="001E3846">
        <w:rPr>
          <w:rFonts w:ascii="Times New Roman" w:hAnsi="Times New Roman"/>
          <w:sz w:val="26"/>
          <w:szCs w:val="20"/>
          <w:lang w:eastAsia="ru-RU"/>
        </w:rPr>
        <w:t> %.</w:t>
      </w:r>
    </w:p>
    <w:p w:rsidR="00AD7BAB" w:rsidRPr="00DD7E1C" w:rsidRDefault="00AD7BAB" w:rsidP="00152B35">
      <w:pPr>
        <w:spacing w:before="90" w:after="90" w:line="240" w:lineRule="auto"/>
        <w:ind w:firstLine="720"/>
        <w:jc w:val="both"/>
        <w:rPr>
          <w:rFonts w:ascii="Times New Roman" w:hAnsi="Times New Roman"/>
          <w:sz w:val="26"/>
          <w:szCs w:val="20"/>
          <w:lang w:eastAsia="ru-RU"/>
        </w:rPr>
      </w:pPr>
      <w:r w:rsidRPr="00DD7E1C">
        <w:rPr>
          <w:rFonts w:ascii="Times New Roman" w:hAnsi="Times New Roman"/>
          <w:sz w:val="26"/>
          <w:szCs w:val="20"/>
          <w:lang w:eastAsia="ru-RU"/>
        </w:rPr>
        <w:tab/>
      </w:r>
      <w:r w:rsidRPr="00DD7E1C">
        <w:rPr>
          <w:rFonts w:ascii="Times New Roman" w:hAnsi="Times New Roman"/>
          <w:sz w:val="26"/>
          <w:szCs w:val="20"/>
          <w:lang w:eastAsia="ru-RU"/>
        </w:rPr>
        <w:tab/>
      </w:r>
      <w:r w:rsidRPr="00DD7E1C">
        <w:rPr>
          <w:rFonts w:ascii="Times New Roman" w:hAnsi="Times New Roman"/>
          <w:sz w:val="26"/>
          <w:szCs w:val="20"/>
          <w:lang w:eastAsia="ru-RU"/>
        </w:rPr>
        <w:tab/>
      </w:r>
      <w:r w:rsidRPr="00DD7E1C">
        <w:rPr>
          <w:rFonts w:ascii="Times New Roman" w:hAnsi="Times New Roman"/>
          <w:sz w:val="26"/>
          <w:szCs w:val="20"/>
          <w:lang w:eastAsia="ru-RU"/>
        </w:rPr>
        <w:tab/>
        <w:t>___________________</w:t>
      </w:r>
    </w:p>
    <w:p w:rsidR="00C266CF" w:rsidRDefault="00C266CF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12" w:name="_GoBack"/>
      <w:bookmarkEnd w:id="12"/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93EB5" w:rsidRPr="00193EB5" w:rsidRDefault="00193EB5" w:rsidP="00495A9B">
      <w:pPr>
        <w:spacing w:before="90" w:after="9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495A9B" w:rsidRPr="00495A9B" w:rsidRDefault="00495A9B" w:rsidP="00495A9B">
      <w:pPr>
        <w:spacing w:before="90" w:after="9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3EB5">
        <w:rPr>
          <w:rFonts w:ascii="Times New Roman" w:hAnsi="Times New Roman"/>
          <w:i/>
          <w:sz w:val="20"/>
          <w:szCs w:val="20"/>
          <w:lang w:eastAsia="ru-RU"/>
        </w:rPr>
        <w:t xml:space="preserve">Информация подготовлена с использованием материалов </w:t>
      </w:r>
      <w:proofErr w:type="spellStart"/>
      <w:r w:rsidRPr="00193EB5">
        <w:rPr>
          <w:rFonts w:ascii="Times New Roman" w:hAnsi="Times New Roman"/>
          <w:i/>
          <w:sz w:val="20"/>
          <w:szCs w:val="20"/>
          <w:lang w:eastAsia="ru-RU"/>
        </w:rPr>
        <w:t>Новгородстата</w:t>
      </w:r>
      <w:proofErr w:type="spellEnd"/>
      <w:r w:rsidRPr="00193EB5">
        <w:rPr>
          <w:rFonts w:ascii="Times New Roman" w:hAnsi="Times New Roman"/>
          <w:i/>
          <w:sz w:val="20"/>
          <w:szCs w:val="20"/>
          <w:lang w:eastAsia="ru-RU"/>
        </w:rPr>
        <w:t xml:space="preserve"> и структурных подразделений Администрации Великого Новгорода</w:t>
      </w:r>
    </w:p>
    <w:sectPr w:rsidR="00495A9B" w:rsidRPr="00495A9B" w:rsidSect="00B77F37">
      <w:footerReference w:type="default" r:id="rId9"/>
      <w:pgSz w:w="11906" w:h="16838"/>
      <w:pgMar w:top="794" w:right="567" w:bottom="567" w:left="1361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08" w:rsidRDefault="00476008" w:rsidP="002444B9">
      <w:pPr>
        <w:spacing w:after="0" w:line="240" w:lineRule="auto"/>
      </w:pPr>
      <w:r>
        <w:separator/>
      </w:r>
    </w:p>
  </w:endnote>
  <w:endnote w:type="continuationSeparator" w:id="0">
    <w:p w:rsidR="00476008" w:rsidRDefault="00476008" w:rsidP="0024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08" w:rsidRPr="005204BA" w:rsidRDefault="00476008">
    <w:pPr>
      <w:pStyle w:val="a9"/>
      <w:jc w:val="right"/>
      <w:rPr>
        <w:rFonts w:ascii="Times New Roman" w:hAnsi="Times New Roman"/>
      </w:rPr>
    </w:pPr>
    <w:r w:rsidRPr="005204BA">
      <w:rPr>
        <w:rFonts w:ascii="Times New Roman" w:hAnsi="Times New Roman"/>
      </w:rPr>
      <w:fldChar w:fldCharType="begin"/>
    </w:r>
    <w:r w:rsidRPr="005204BA">
      <w:rPr>
        <w:rFonts w:ascii="Times New Roman" w:hAnsi="Times New Roman"/>
      </w:rPr>
      <w:instrText>PAGE   \* MERGEFORMAT</w:instrText>
    </w:r>
    <w:r w:rsidRPr="005204BA">
      <w:rPr>
        <w:rFonts w:ascii="Times New Roman" w:hAnsi="Times New Roman"/>
      </w:rPr>
      <w:fldChar w:fldCharType="separate"/>
    </w:r>
    <w:r w:rsidR="001E62DE">
      <w:rPr>
        <w:rFonts w:ascii="Times New Roman" w:hAnsi="Times New Roman"/>
        <w:noProof/>
      </w:rPr>
      <w:t>16</w:t>
    </w:r>
    <w:r w:rsidRPr="005204BA">
      <w:rPr>
        <w:rFonts w:ascii="Times New Roman" w:hAnsi="Times New Roman"/>
      </w:rPr>
      <w:fldChar w:fldCharType="end"/>
    </w:r>
  </w:p>
  <w:p w:rsidR="00476008" w:rsidRDefault="004760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08" w:rsidRDefault="00476008" w:rsidP="002444B9">
      <w:pPr>
        <w:spacing w:after="0" w:line="240" w:lineRule="auto"/>
      </w:pPr>
      <w:r>
        <w:separator/>
      </w:r>
    </w:p>
  </w:footnote>
  <w:footnote w:type="continuationSeparator" w:id="0">
    <w:p w:rsidR="00476008" w:rsidRDefault="00476008" w:rsidP="0024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B28"/>
    <w:multiLevelType w:val="hybridMultilevel"/>
    <w:tmpl w:val="A55E7F28"/>
    <w:lvl w:ilvl="0" w:tplc="A2A2B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04C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A9DF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6E54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E9BA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C0F3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A237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6D9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DE6F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321ECA"/>
    <w:multiLevelType w:val="hybridMultilevel"/>
    <w:tmpl w:val="C876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B8"/>
    <w:rsid w:val="00000660"/>
    <w:rsid w:val="00000C99"/>
    <w:rsid w:val="00003A98"/>
    <w:rsid w:val="00003DF1"/>
    <w:rsid w:val="00004E5C"/>
    <w:rsid w:val="00005675"/>
    <w:rsid w:val="00010075"/>
    <w:rsid w:val="00014590"/>
    <w:rsid w:val="00014633"/>
    <w:rsid w:val="00014FCC"/>
    <w:rsid w:val="00016C2D"/>
    <w:rsid w:val="00017264"/>
    <w:rsid w:val="00017A82"/>
    <w:rsid w:val="0002115F"/>
    <w:rsid w:val="00021CA7"/>
    <w:rsid w:val="00025C5B"/>
    <w:rsid w:val="00030BB9"/>
    <w:rsid w:val="00031AFC"/>
    <w:rsid w:val="00032307"/>
    <w:rsid w:val="00032B14"/>
    <w:rsid w:val="000348A1"/>
    <w:rsid w:val="00035048"/>
    <w:rsid w:val="000356A0"/>
    <w:rsid w:val="00036129"/>
    <w:rsid w:val="00036359"/>
    <w:rsid w:val="00041561"/>
    <w:rsid w:val="000415D0"/>
    <w:rsid w:val="0004206C"/>
    <w:rsid w:val="00042315"/>
    <w:rsid w:val="00042382"/>
    <w:rsid w:val="00042580"/>
    <w:rsid w:val="00042B95"/>
    <w:rsid w:val="00042C83"/>
    <w:rsid w:val="00042F72"/>
    <w:rsid w:val="000457B4"/>
    <w:rsid w:val="0004703A"/>
    <w:rsid w:val="00047284"/>
    <w:rsid w:val="0004739C"/>
    <w:rsid w:val="00047FA5"/>
    <w:rsid w:val="0005579E"/>
    <w:rsid w:val="00055B83"/>
    <w:rsid w:val="00055B8A"/>
    <w:rsid w:val="0005612D"/>
    <w:rsid w:val="0005709B"/>
    <w:rsid w:val="00057D71"/>
    <w:rsid w:val="0006061C"/>
    <w:rsid w:val="00060833"/>
    <w:rsid w:val="00062D60"/>
    <w:rsid w:val="00063BA5"/>
    <w:rsid w:val="000640EC"/>
    <w:rsid w:val="000643A4"/>
    <w:rsid w:val="00072E46"/>
    <w:rsid w:val="00074F40"/>
    <w:rsid w:val="0007783B"/>
    <w:rsid w:val="000803B4"/>
    <w:rsid w:val="000804CF"/>
    <w:rsid w:val="0008173E"/>
    <w:rsid w:val="00081D5F"/>
    <w:rsid w:val="00081F42"/>
    <w:rsid w:val="0008308B"/>
    <w:rsid w:val="000846F0"/>
    <w:rsid w:val="000855D9"/>
    <w:rsid w:val="0008778F"/>
    <w:rsid w:val="0009001E"/>
    <w:rsid w:val="000901A1"/>
    <w:rsid w:val="00091467"/>
    <w:rsid w:val="00093246"/>
    <w:rsid w:val="0009375D"/>
    <w:rsid w:val="000939C6"/>
    <w:rsid w:val="000959DA"/>
    <w:rsid w:val="000A03D1"/>
    <w:rsid w:val="000A1D4F"/>
    <w:rsid w:val="000A22A5"/>
    <w:rsid w:val="000A2396"/>
    <w:rsid w:val="000A26BD"/>
    <w:rsid w:val="000A3DA9"/>
    <w:rsid w:val="000A42D8"/>
    <w:rsid w:val="000A447C"/>
    <w:rsid w:val="000A4B55"/>
    <w:rsid w:val="000A5E84"/>
    <w:rsid w:val="000A66D4"/>
    <w:rsid w:val="000A6C05"/>
    <w:rsid w:val="000B0139"/>
    <w:rsid w:val="000B051E"/>
    <w:rsid w:val="000B1BA8"/>
    <w:rsid w:val="000B2197"/>
    <w:rsid w:val="000B37F9"/>
    <w:rsid w:val="000B3A3F"/>
    <w:rsid w:val="000B4FBB"/>
    <w:rsid w:val="000B5614"/>
    <w:rsid w:val="000B636B"/>
    <w:rsid w:val="000B75DA"/>
    <w:rsid w:val="000B78A0"/>
    <w:rsid w:val="000C0CD6"/>
    <w:rsid w:val="000C148B"/>
    <w:rsid w:val="000C1F45"/>
    <w:rsid w:val="000C240C"/>
    <w:rsid w:val="000C2625"/>
    <w:rsid w:val="000C3E88"/>
    <w:rsid w:val="000C48C2"/>
    <w:rsid w:val="000C498A"/>
    <w:rsid w:val="000C4BBC"/>
    <w:rsid w:val="000C53B7"/>
    <w:rsid w:val="000C5D21"/>
    <w:rsid w:val="000C6875"/>
    <w:rsid w:val="000C6CDD"/>
    <w:rsid w:val="000D2981"/>
    <w:rsid w:val="000D348D"/>
    <w:rsid w:val="000D385A"/>
    <w:rsid w:val="000D3CF0"/>
    <w:rsid w:val="000D451F"/>
    <w:rsid w:val="000D4A1C"/>
    <w:rsid w:val="000D5413"/>
    <w:rsid w:val="000D69E0"/>
    <w:rsid w:val="000D6B7C"/>
    <w:rsid w:val="000D733C"/>
    <w:rsid w:val="000E06DE"/>
    <w:rsid w:val="000E0F83"/>
    <w:rsid w:val="000E24B6"/>
    <w:rsid w:val="000E3A6A"/>
    <w:rsid w:val="000E4568"/>
    <w:rsid w:val="000E4814"/>
    <w:rsid w:val="000E587A"/>
    <w:rsid w:val="000E77FF"/>
    <w:rsid w:val="000F08E2"/>
    <w:rsid w:val="000F1112"/>
    <w:rsid w:val="000F3EBF"/>
    <w:rsid w:val="000F4779"/>
    <w:rsid w:val="000F56B7"/>
    <w:rsid w:val="000F5F3D"/>
    <w:rsid w:val="000F786F"/>
    <w:rsid w:val="000F797B"/>
    <w:rsid w:val="000F7BF0"/>
    <w:rsid w:val="001005C5"/>
    <w:rsid w:val="001018DA"/>
    <w:rsid w:val="001049D0"/>
    <w:rsid w:val="00104CDC"/>
    <w:rsid w:val="001057F6"/>
    <w:rsid w:val="00110458"/>
    <w:rsid w:val="00110609"/>
    <w:rsid w:val="00110613"/>
    <w:rsid w:val="00110C26"/>
    <w:rsid w:val="0011195F"/>
    <w:rsid w:val="00114191"/>
    <w:rsid w:val="0011547C"/>
    <w:rsid w:val="00115BB2"/>
    <w:rsid w:val="00116098"/>
    <w:rsid w:val="00117CDB"/>
    <w:rsid w:val="00120C9B"/>
    <w:rsid w:val="00121B49"/>
    <w:rsid w:val="00122872"/>
    <w:rsid w:val="00122D35"/>
    <w:rsid w:val="00123346"/>
    <w:rsid w:val="0012363F"/>
    <w:rsid w:val="0012473B"/>
    <w:rsid w:val="00124A11"/>
    <w:rsid w:val="001257D8"/>
    <w:rsid w:val="00125E18"/>
    <w:rsid w:val="00126D91"/>
    <w:rsid w:val="001279F5"/>
    <w:rsid w:val="00132237"/>
    <w:rsid w:val="00133FD3"/>
    <w:rsid w:val="00134ACA"/>
    <w:rsid w:val="001366EF"/>
    <w:rsid w:val="00137FCF"/>
    <w:rsid w:val="00141E23"/>
    <w:rsid w:val="00142025"/>
    <w:rsid w:val="00142BDD"/>
    <w:rsid w:val="00142EE1"/>
    <w:rsid w:val="0014345E"/>
    <w:rsid w:val="001434EE"/>
    <w:rsid w:val="001439B3"/>
    <w:rsid w:val="00144029"/>
    <w:rsid w:val="00144A11"/>
    <w:rsid w:val="001453CF"/>
    <w:rsid w:val="001454EF"/>
    <w:rsid w:val="001476BA"/>
    <w:rsid w:val="00147B6B"/>
    <w:rsid w:val="00152000"/>
    <w:rsid w:val="00152A5C"/>
    <w:rsid w:val="00152B35"/>
    <w:rsid w:val="00153DA8"/>
    <w:rsid w:val="00155449"/>
    <w:rsid w:val="00157997"/>
    <w:rsid w:val="00157E39"/>
    <w:rsid w:val="00162851"/>
    <w:rsid w:val="0016286A"/>
    <w:rsid w:val="00163756"/>
    <w:rsid w:val="001637C5"/>
    <w:rsid w:val="00163A77"/>
    <w:rsid w:val="00163D84"/>
    <w:rsid w:val="00164127"/>
    <w:rsid w:val="00164356"/>
    <w:rsid w:val="00164AC6"/>
    <w:rsid w:val="00164D87"/>
    <w:rsid w:val="0016624A"/>
    <w:rsid w:val="0016735A"/>
    <w:rsid w:val="001678FF"/>
    <w:rsid w:val="001706DD"/>
    <w:rsid w:val="00170704"/>
    <w:rsid w:val="00170E70"/>
    <w:rsid w:val="00171933"/>
    <w:rsid w:val="00171A14"/>
    <w:rsid w:val="0017229F"/>
    <w:rsid w:val="00172AF0"/>
    <w:rsid w:val="00173500"/>
    <w:rsid w:val="00174A96"/>
    <w:rsid w:val="00176EF2"/>
    <w:rsid w:val="00177936"/>
    <w:rsid w:val="001812F3"/>
    <w:rsid w:val="00182573"/>
    <w:rsid w:val="0018385B"/>
    <w:rsid w:val="00184835"/>
    <w:rsid w:val="001849AF"/>
    <w:rsid w:val="00186328"/>
    <w:rsid w:val="00186A24"/>
    <w:rsid w:val="001870A8"/>
    <w:rsid w:val="0018737A"/>
    <w:rsid w:val="00187C61"/>
    <w:rsid w:val="00190191"/>
    <w:rsid w:val="00191195"/>
    <w:rsid w:val="00191BB4"/>
    <w:rsid w:val="00192283"/>
    <w:rsid w:val="00192CE6"/>
    <w:rsid w:val="001934F0"/>
    <w:rsid w:val="00193EB5"/>
    <w:rsid w:val="00194051"/>
    <w:rsid w:val="0019470E"/>
    <w:rsid w:val="001951A3"/>
    <w:rsid w:val="00196BF5"/>
    <w:rsid w:val="001A0491"/>
    <w:rsid w:val="001A06C0"/>
    <w:rsid w:val="001A22F1"/>
    <w:rsid w:val="001A57CA"/>
    <w:rsid w:val="001A5ED1"/>
    <w:rsid w:val="001A6431"/>
    <w:rsid w:val="001A74F5"/>
    <w:rsid w:val="001B2409"/>
    <w:rsid w:val="001B2E3D"/>
    <w:rsid w:val="001B3492"/>
    <w:rsid w:val="001B3AC8"/>
    <w:rsid w:val="001B3F59"/>
    <w:rsid w:val="001B40D3"/>
    <w:rsid w:val="001B620F"/>
    <w:rsid w:val="001B6D2F"/>
    <w:rsid w:val="001B793F"/>
    <w:rsid w:val="001C0354"/>
    <w:rsid w:val="001C11FF"/>
    <w:rsid w:val="001C2899"/>
    <w:rsid w:val="001C2E7F"/>
    <w:rsid w:val="001C4414"/>
    <w:rsid w:val="001C6750"/>
    <w:rsid w:val="001C721F"/>
    <w:rsid w:val="001D01AB"/>
    <w:rsid w:val="001D0798"/>
    <w:rsid w:val="001D4A2A"/>
    <w:rsid w:val="001D4AA2"/>
    <w:rsid w:val="001D5230"/>
    <w:rsid w:val="001D5936"/>
    <w:rsid w:val="001D739C"/>
    <w:rsid w:val="001D76E4"/>
    <w:rsid w:val="001E144B"/>
    <w:rsid w:val="001E1EE8"/>
    <w:rsid w:val="001E26ED"/>
    <w:rsid w:val="001E292F"/>
    <w:rsid w:val="001E3846"/>
    <w:rsid w:val="001E50E3"/>
    <w:rsid w:val="001E62DE"/>
    <w:rsid w:val="001E6AA2"/>
    <w:rsid w:val="001F037F"/>
    <w:rsid w:val="001F2144"/>
    <w:rsid w:val="001F278E"/>
    <w:rsid w:val="001F335B"/>
    <w:rsid w:val="001F3535"/>
    <w:rsid w:val="001F3B67"/>
    <w:rsid w:val="001F4096"/>
    <w:rsid w:val="001F43FF"/>
    <w:rsid w:val="001F5375"/>
    <w:rsid w:val="001F5E7F"/>
    <w:rsid w:val="00200C6B"/>
    <w:rsid w:val="00200D36"/>
    <w:rsid w:val="002010C9"/>
    <w:rsid w:val="00202C86"/>
    <w:rsid w:val="002033CF"/>
    <w:rsid w:val="002037E8"/>
    <w:rsid w:val="00204C02"/>
    <w:rsid w:val="00205919"/>
    <w:rsid w:val="00205DB9"/>
    <w:rsid w:val="002104D6"/>
    <w:rsid w:val="00211303"/>
    <w:rsid w:val="0021147E"/>
    <w:rsid w:val="00211D5A"/>
    <w:rsid w:val="00214FFD"/>
    <w:rsid w:val="002153A6"/>
    <w:rsid w:val="00215BE3"/>
    <w:rsid w:val="00216355"/>
    <w:rsid w:val="00216A9A"/>
    <w:rsid w:val="00217833"/>
    <w:rsid w:val="00220215"/>
    <w:rsid w:val="00221E60"/>
    <w:rsid w:val="0022256F"/>
    <w:rsid w:val="002233F8"/>
    <w:rsid w:val="002236D9"/>
    <w:rsid w:val="00223DED"/>
    <w:rsid w:val="00225A63"/>
    <w:rsid w:val="00225B62"/>
    <w:rsid w:val="0022746A"/>
    <w:rsid w:val="0023036D"/>
    <w:rsid w:val="00230947"/>
    <w:rsid w:val="002309D8"/>
    <w:rsid w:val="00231BD6"/>
    <w:rsid w:val="00232178"/>
    <w:rsid w:val="00233B0C"/>
    <w:rsid w:val="00234BAF"/>
    <w:rsid w:val="002404A6"/>
    <w:rsid w:val="00244381"/>
    <w:rsid w:val="002444B9"/>
    <w:rsid w:val="002449AE"/>
    <w:rsid w:val="002468AE"/>
    <w:rsid w:val="00246CF0"/>
    <w:rsid w:val="00251B0D"/>
    <w:rsid w:val="00252144"/>
    <w:rsid w:val="00256FFD"/>
    <w:rsid w:val="00257777"/>
    <w:rsid w:val="00257B6C"/>
    <w:rsid w:val="00261521"/>
    <w:rsid w:val="0026345A"/>
    <w:rsid w:val="0026720A"/>
    <w:rsid w:val="002708C2"/>
    <w:rsid w:val="00272903"/>
    <w:rsid w:val="00275BB0"/>
    <w:rsid w:val="00276841"/>
    <w:rsid w:val="0027747D"/>
    <w:rsid w:val="00280113"/>
    <w:rsid w:val="00280ABA"/>
    <w:rsid w:val="002815F7"/>
    <w:rsid w:val="00281CC5"/>
    <w:rsid w:val="0028222B"/>
    <w:rsid w:val="002829B6"/>
    <w:rsid w:val="0028439F"/>
    <w:rsid w:val="0028443E"/>
    <w:rsid w:val="00284487"/>
    <w:rsid w:val="00284D40"/>
    <w:rsid w:val="00285110"/>
    <w:rsid w:val="00285138"/>
    <w:rsid w:val="0028589D"/>
    <w:rsid w:val="002863F4"/>
    <w:rsid w:val="00286830"/>
    <w:rsid w:val="00287DDE"/>
    <w:rsid w:val="002905B2"/>
    <w:rsid w:val="00290A14"/>
    <w:rsid w:val="002914B9"/>
    <w:rsid w:val="0029215F"/>
    <w:rsid w:val="00293F63"/>
    <w:rsid w:val="00294F31"/>
    <w:rsid w:val="00296342"/>
    <w:rsid w:val="002A03B8"/>
    <w:rsid w:val="002A1813"/>
    <w:rsid w:val="002A24EB"/>
    <w:rsid w:val="002A4D0E"/>
    <w:rsid w:val="002A4D35"/>
    <w:rsid w:val="002A575C"/>
    <w:rsid w:val="002A6913"/>
    <w:rsid w:val="002A6F43"/>
    <w:rsid w:val="002A767E"/>
    <w:rsid w:val="002B0540"/>
    <w:rsid w:val="002B09F6"/>
    <w:rsid w:val="002B17EB"/>
    <w:rsid w:val="002B251B"/>
    <w:rsid w:val="002B2A2B"/>
    <w:rsid w:val="002B4472"/>
    <w:rsid w:val="002B519E"/>
    <w:rsid w:val="002B574F"/>
    <w:rsid w:val="002B5B8F"/>
    <w:rsid w:val="002B65E2"/>
    <w:rsid w:val="002B69E3"/>
    <w:rsid w:val="002B6CA4"/>
    <w:rsid w:val="002B7FB3"/>
    <w:rsid w:val="002C062C"/>
    <w:rsid w:val="002C13CD"/>
    <w:rsid w:val="002C2BD6"/>
    <w:rsid w:val="002C42A2"/>
    <w:rsid w:val="002C4A94"/>
    <w:rsid w:val="002D09A0"/>
    <w:rsid w:val="002D0FEC"/>
    <w:rsid w:val="002D1C79"/>
    <w:rsid w:val="002D1E7F"/>
    <w:rsid w:val="002D2B8D"/>
    <w:rsid w:val="002D390B"/>
    <w:rsid w:val="002D3994"/>
    <w:rsid w:val="002D539F"/>
    <w:rsid w:val="002D56DB"/>
    <w:rsid w:val="002D7002"/>
    <w:rsid w:val="002D76F4"/>
    <w:rsid w:val="002E0DD9"/>
    <w:rsid w:val="002E119D"/>
    <w:rsid w:val="002E136C"/>
    <w:rsid w:val="002E3CAE"/>
    <w:rsid w:val="002E6C49"/>
    <w:rsid w:val="002F2CC7"/>
    <w:rsid w:val="002F3347"/>
    <w:rsid w:val="002F6C41"/>
    <w:rsid w:val="002F7431"/>
    <w:rsid w:val="002F7F9F"/>
    <w:rsid w:val="002F7FD6"/>
    <w:rsid w:val="00300812"/>
    <w:rsid w:val="0030374E"/>
    <w:rsid w:val="00304464"/>
    <w:rsid w:val="00304914"/>
    <w:rsid w:val="003063B6"/>
    <w:rsid w:val="0030679D"/>
    <w:rsid w:val="003112C6"/>
    <w:rsid w:val="0031171D"/>
    <w:rsid w:val="00313785"/>
    <w:rsid w:val="003140D6"/>
    <w:rsid w:val="0031465B"/>
    <w:rsid w:val="00315AF3"/>
    <w:rsid w:val="00316803"/>
    <w:rsid w:val="003178F1"/>
    <w:rsid w:val="00320A4C"/>
    <w:rsid w:val="003212CB"/>
    <w:rsid w:val="00321AAC"/>
    <w:rsid w:val="00322571"/>
    <w:rsid w:val="00323293"/>
    <w:rsid w:val="003234F7"/>
    <w:rsid w:val="00327C24"/>
    <w:rsid w:val="00327C8E"/>
    <w:rsid w:val="00331455"/>
    <w:rsid w:val="0033345B"/>
    <w:rsid w:val="00335EB3"/>
    <w:rsid w:val="0034135D"/>
    <w:rsid w:val="00341A9E"/>
    <w:rsid w:val="00342710"/>
    <w:rsid w:val="003433A1"/>
    <w:rsid w:val="00343CCB"/>
    <w:rsid w:val="003463E3"/>
    <w:rsid w:val="003468C9"/>
    <w:rsid w:val="00346A8B"/>
    <w:rsid w:val="00350148"/>
    <w:rsid w:val="00350E87"/>
    <w:rsid w:val="00352765"/>
    <w:rsid w:val="003534B2"/>
    <w:rsid w:val="0035589B"/>
    <w:rsid w:val="00356497"/>
    <w:rsid w:val="00356F11"/>
    <w:rsid w:val="00357F72"/>
    <w:rsid w:val="00361A7F"/>
    <w:rsid w:val="00361DDB"/>
    <w:rsid w:val="00363C81"/>
    <w:rsid w:val="00363F3A"/>
    <w:rsid w:val="0036429A"/>
    <w:rsid w:val="003644C9"/>
    <w:rsid w:val="003647A0"/>
    <w:rsid w:val="00365089"/>
    <w:rsid w:val="00365B33"/>
    <w:rsid w:val="00365C0E"/>
    <w:rsid w:val="00367314"/>
    <w:rsid w:val="00367740"/>
    <w:rsid w:val="00367949"/>
    <w:rsid w:val="003711BC"/>
    <w:rsid w:val="00371FA8"/>
    <w:rsid w:val="00372924"/>
    <w:rsid w:val="00373732"/>
    <w:rsid w:val="00375387"/>
    <w:rsid w:val="0037599C"/>
    <w:rsid w:val="00376738"/>
    <w:rsid w:val="00380E89"/>
    <w:rsid w:val="003852D9"/>
    <w:rsid w:val="00385685"/>
    <w:rsid w:val="00385B16"/>
    <w:rsid w:val="00390563"/>
    <w:rsid w:val="0039162B"/>
    <w:rsid w:val="00391DEC"/>
    <w:rsid w:val="00392378"/>
    <w:rsid w:val="00393BE1"/>
    <w:rsid w:val="00393DEB"/>
    <w:rsid w:val="0039630D"/>
    <w:rsid w:val="00396F61"/>
    <w:rsid w:val="00397FE4"/>
    <w:rsid w:val="003A02AE"/>
    <w:rsid w:val="003A04D7"/>
    <w:rsid w:val="003A0A57"/>
    <w:rsid w:val="003A1701"/>
    <w:rsid w:val="003A1B71"/>
    <w:rsid w:val="003A1C76"/>
    <w:rsid w:val="003A2491"/>
    <w:rsid w:val="003A3060"/>
    <w:rsid w:val="003A7F6E"/>
    <w:rsid w:val="003B013D"/>
    <w:rsid w:val="003B083A"/>
    <w:rsid w:val="003B3E26"/>
    <w:rsid w:val="003B5684"/>
    <w:rsid w:val="003B5840"/>
    <w:rsid w:val="003B5B8F"/>
    <w:rsid w:val="003B79B7"/>
    <w:rsid w:val="003C098B"/>
    <w:rsid w:val="003C1A04"/>
    <w:rsid w:val="003C22A1"/>
    <w:rsid w:val="003C2CE4"/>
    <w:rsid w:val="003C3785"/>
    <w:rsid w:val="003C588B"/>
    <w:rsid w:val="003C6BAD"/>
    <w:rsid w:val="003C78F2"/>
    <w:rsid w:val="003D239D"/>
    <w:rsid w:val="003D296C"/>
    <w:rsid w:val="003D31B9"/>
    <w:rsid w:val="003D349D"/>
    <w:rsid w:val="003D421F"/>
    <w:rsid w:val="003D57B7"/>
    <w:rsid w:val="003D693C"/>
    <w:rsid w:val="003D70C9"/>
    <w:rsid w:val="003D75DE"/>
    <w:rsid w:val="003E0AF4"/>
    <w:rsid w:val="003E1F9B"/>
    <w:rsid w:val="003E2417"/>
    <w:rsid w:val="003E347F"/>
    <w:rsid w:val="003E36A1"/>
    <w:rsid w:val="003E5963"/>
    <w:rsid w:val="003E6961"/>
    <w:rsid w:val="003F00B8"/>
    <w:rsid w:val="003F00BC"/>
    <w:rsid w:val="003F141D"/>
    <w:rsid w:val="003F5502"/>
    <w:rsid w:val="003F5DB1"/>
    <w:rsid w:val="003F66A4"/>
    <w:rsid w:val="003F7A78"/>
    <w:rsid w:val="00401862"/>
    <w:rsid w:val="00402004"/>
    <w:rsid w:val="004026A4"/>
    <w:rsid w:val="00402D1A"/>
    <w:rsid w:val="0040355D"/>
    <w:rsid w:val="004038F4"/>
    <w:rsid w:val="00405C2B"/>
    <w:rsid w:val="00407342"/>
    <w:rsid w:val="0040781A"/>
    <w:rsid w:val="00410CC0"/>
    <w:rsid w:val="00410E94"/>
    <w:rsid w:val="0041205A"/>
    <w:rsid w:val="00412647"/>
    <w:rsid w:val="004127B6"/>
    <w:rsid w:val="00415E06"/>
    <w:rsid w:val="00416848"/>
    <w:rsid w:val="0041793D"/>
    <w:rsid w:val="004207E5"/>
    <w:rsid w:val="00421619"/>
    <w:rsid w:val="00422785"/>
    <w:rsid w:val="00422FEB"/>
    <w:rsid w:val="00423CB2"/>
    <w:rsid w:val="004253F3"/>
    <w:rsid w:val="00425EE6"/>
    <w:rsid w:val="00430A3E"/>
    <w:rsid w:val="004318AE"/>
    <w:rsid w:val="00431E06"/>
    <w:rsid w:val="00434540"/>
    <w:rsid w:val="00434B45"/>
    <w:rsid w:val="00440311"/>
    <w:rsid w:val="00440D9C"/>
    <w:rsid w:val="004413FC"/>
    <w:rsid w:val="00441F86"/>
    <w:rsid w:val="004437F6"/>
    <w:rsid w:val="004438E3"/>
    <w:rsid w:val="00443B7E"/>
    <w:rsid w:val="004443EE"/>
    <w:rsid w:val="00445B09"/>
    <w:rsid w:val="0044668C"/>
    <w:rsid w:val="00446F7E"/>
    <w:rsid w:val="0045089C"/>
    <w:rsid w:val="00450C61"/>
    <w:rsid w:val="00450F58"/>
    <w:rsid w:val="00451592"/>
    <w:rsid w:val="0045300D"/>
    <w:rsid w:val="00453274"/>
    <w:rsid w:val="00455004"/>
    <w:rsid w:val="00457B95"/>
    <w:rsid w:val="0046085E"/>
    <w:rsid w:val="004616D2"/>
    <w:rsid w:val="00462360"/>
    <w:rsid w:val="00462731"/>
    <w:rsid w:val="00462AE7"/>
    <w:rsid w:val="004646F1"/>
    <w:rsid w:val="00464E09"/>
    <w:rsid w:val="00464FEC"/>
    <w:rsid w:val="00465D62"/>
    <w:rsid w:val="004666A8"/>
    <w:rsid w:val="004670CB"/>
    <w:rsid w:val="0047186F"/>
    <w:rsid w:val="00472182"/>
    <w:rsid w:val="004722C5"/>
    <w:rsid w:val="00472957"/>
    <w:rsid w:val="0047523B"/>
    <w:rsid w:val="00476008"/>
    <w:rsid w:val="0047625F"/>
    <w:rsid w:val="0047661C"/>
    <w:rsid w:val="00476EE8"/>
    <w:rsid w:val="00477A9D"/>
    <w:rsid w:val="00477EF1"/>
    <w:rsid w:val="00480FBC"/>
    <w:rsid w:val="00482F3C"/>
    <w:rsid w:val="004832BD"/>
    <w:rsid w:val="00483446"/>
    <w:rsid w:val="00483C50"/>
    <w:rsid w:val="004846CA"/>
    <w:rsid w:val="00484A63"/>
    <w:rsid w:val="0048560C"/>
    <w:rsid w:val="00485F03"/>
    <w:rsid w:val="004866F5"/>
    <w:rsid w:val="00486B08"/>
    <w:rsid w:val="004875F6"/>
    <w:rsid w:val="00491E17"/>
    <w:rsid w:val="00492477"/>
    <w:rsid w:val="004926A7"/>
    <w:rsid w:val="00492F3F"/>
    <w:rsid w:val="00493757"/>
    <w:rsid w:val="004942C7"/>
    <w:rsid w:val="00494385"/>
    <w:rsid w:val="00494873"/>
    <w:rsid w:val="004949D0"/>
    <w:rsid w:val="00495646"/>
    <w:rsid w:val="00495A9B"/>
    <w:rsid w:val="004963A9"/>
    <w:rsid w:val="00496684"/>
    <w:rsid w:val="004966E5"/>
    <w:rsid w:val="004969F7"/>
    <w:rsid w:val="004A0B3D"/>
    <w:rsid w:val="004A103E"/>
    <w:rsid w:val="004A1512"/>
    <w:rsid w:val="004A16FC"/>
    <w:rsid w:val="004A2146"/>
    <w:rsid w:val="004A21C8"/>
    <w:rsid w:val="004A264E"/>
    <w:rsid w:val="004A3657"/>
    <w:rsid w:val="004A40F3"/>
    <w:rsid w:val="004A703E"/>
    <w:rsid w:val="004A775B"/>
    <w:rsid w:val="004A7BC8"/>
    <w:rsid w:val="004B1ACF"/>
    <w:rsid w:val="004B319B"/>
    <w:rsid w:val="004B36FE"/>
    <w:rsid w:val="004B3D40"/>
    <w:rsid w:val="004B47B4"/>
    <w:rsid w:val="004B524B"/>
    <w:rsid w:val="004B6894"/>
    <w:rsid w:val="004C01A3"/>
    <w:rsid w:val="004C1372"/>
    <w:rsid w:val="004C306D"/>
    <w:rsid w:val="004C3377"/>
    <w:rsid w:val="004C4644"/>
    <w:rsid w:val="004C5B90"/>
    <w:rsid w:val="004C63B7"/>
    <w:rsid w:val="004C68D5"/>
    <w:rsid w:val="004C6B21"/>
    <w:rsid w:val="004C7FAC"/>
    <w:rsid w:val="004D01B4"/>
    <w:rsid w:val="004D0EDB"/>
    <w:rsid w:val="004D1F71"/>
    <w:rsid w:val="004D296A"/>
    <w:rsid w:val="004D2BC2"/>
    <w:rsid w:val="004D357D"/>
    <w:rsid w:val="004D36D3"/>
    <w:rsid w:val="004D381C"/>
    <w:rsid w:val="004D3FEC"/>
    <w:rsid w:val="004D5A02"/>
    <w:rsid w:val="004D5E80"/>
    <w:rsid w:val="004D6987"/>
    <w:rsid w:val="004D7DDA"/>
    <w:rsid w:val="004E0751"/>
    <w:rsid w:val="004E3031"/>
    <w:rsid w:val="004E44F8"/>
    <w:rsid w:val="004E45B9"/>
    <w:rsid w:val="004E4A72"/>
    <w:rsid w:val="004E6326"/>
    <w:rsid w:val="004E64A1"/>
    <w:rsid w:val="004E64CA"/>
    <w:rsid w:val="004E6902"/>
    <w:rsid w:val="004E6A3B"/>
    <w:rsid w:val="004E7B11"/>
    <w:rsid w:val="004F01A8"/>
    <w:rsid w:val="004F0299"/>
    <w:rsid w:val="004F0C85"/>
    <w:rsid w:val="004F1608"/>
    <w:rsid w:val="004F16DB"/>
    <w:rsid w:val="004F1FBD"/>
    <w:rsid w:val="004F29CD"/>
    <w:rsid w:val="004F2E1C"/>
    <w:rsid w:val="004F30EB"/>
    <w:rsid w:val="004F42F4"/>
    <w:rsid w:val="004F5DF2"/>
    <w:rsid w:val="00500056"/>
    <w:rsid w:val="00501E93"/>
    <w:rsid w:val="00502431"/>
    <w:rsid w:val="00503C32"/>
    <w:rsid w:val="005053F0"/>
    <w:rsid w:val="00505C8B"/>
    <w:rsid w:val="0050707E"/>
    <w:rsid w:val="00510056"/>
    <w:rsid w:val="005107A5"/>
    <w:rsid w:val="005118BE"/>
    <w:rsid w:val="00512736"/>
    <w:rsid w:val="005134F0"/>
    <w:rsid w:val="00515822"/>
    <w:rsid w:val="00517B0B"/>
    <w:rsid w:val="005204BA"/>
    <w:rsid w:val="00520705"/>
    <w:rsid w:val="00520C87"/>
    <w:rsid w:val="00520DE1"/>
    <w:rsid w:val="005225C1"/>
    <w:rsid w:val="0052348B"/>
    <w:rsid w:val="005238F5"/>
    <w:rsid w:val="00523C4B"/>
    <w:rsid w:val="005248D0"/>
    <w:rsid w:val="005269D3"/>
    <w:rsid w:val="00526F11"/>
    <w:rsid w:val="005300E2"/>
    <w:rsid w:val="00530E6B"/>
    <w:rsid w:val="00530F92"/>
    <w:rsid w:val="00532813"/>
    <w:rsid w:val="00532ACB"/>
    <w:rsid w:val="00533D91"/>
    <w:rsid w:val="00535B18"/>
    <w:rsid w:val="00535B44"/>
    <w:rsid w:val="0054011F"/>
    <w:rsid w:val="00542238"/>
    <w:rsid w:val="005422BC"/>
    <w:rsid w:val="00543017"/>
    <w:rsid w:val="00544D6C"/>
    <w:rsid w:val="00545F2A"/>
    <w:rsid w:val="0054624E"/>
    <w:rsid w:val="00547F24"/>
    <w:rsid w:val="00550007"/>
    <w:rsid w:val="0055098F"/>
    <w:rsid w:val="005514C1"/>
    <w:rsid w:val="005519C5"/>
    <w:rsid w:val="00551EBE"/>
    <w:rsid w:val="00551F40"/>
    <w:rsid w:val="00553798"/>
    <w:rsid w:val="00554C4C"/>
    <w:rsid w:val="00555A49"/>
    <w:rsid w:val="00555F01"/>
    <w:rsid w:val="00555FDA"/>
    <w:rsid w:val="00557C37"/>
    <w:rsid w:val="00560581"/>
    <w:rsid w:val="00562B8A"/>
    <w:rsid w:val="00563654"/>
    <w:rsid w:val="00563675"/>
    <w:rsid w:val="00563D2E"/>
    <w:rsid w:val="00563D38"/>
    <w:rsid w:val="00563E4C"/>
    <w:rsid w:val="00564694"/>
    <w:rsid w:val="0056490F"/>
    <w:rsid w:val="00571459"/>
    <w:rsid w:val="00573621"/>
    <w:rsid w:val="00573994"/>
    <w:rsid w:val="00573C78"/>
    <w:rsid w:val="00574552"/>
    <w:rsid w:val="00576370"/>
    <w:rsid w:val="005779CC"/>
    <w:rsid w:val="00581384"/>
    <w:rsid w:val="00581DFC"/>
    <w:rsid w:val="00585867"/>
    <w:rsid w:val="00585EBB"/>
    <w:rsid w:val="00592158"/>
    <w:rsid w:val="0059255C"/>
    <w:rsid w:val="00595EF9"/>
    <w:rsid w:val="00597065"/>
    <w:rsid w:val="005A2AC8"/>
    <w:rsid w:val="005A40C6"/>
    <w:rsid w:val="005A4502"/>
    <w:rsid w:val="005A472B"/>
    <w:rsid w:val="005A56AF"/>
    <w:rsid w:val="005A6CD3"/>
    <w:rsid w:val="005A7AA2"/>
    <w:rsid w:val="005B049E"/>
    <w:rsid w:val="005B0FA0"/>
    <w:rsid w:val="005B1115"/>
    <w:rsid w:val="005B1D58"/>
    <w:rsid w:val="005B2C7F"/>
    <w:rsid w:val="005B35E3"/>
    <w:rsid w:val="005B3C01"/>
    <w:rsid w:val="005B3D50"/>
    <w:rsid w:val="005B5296"/>
    <w:rsid w:val="005B5E88"/>
    <w:rsid w:val="005B76AA"/>
    <w:rsid w:val="005C09EC"/>
    <w:rsid w:val="005C14DC"/>
    <w:rsid w:val="005C2C97"/>
    <w:rsid w:val="005C70E0"/>
    <w:rsid w:val="005C743C"/>
    <w:rsid w:val="005C74C8"/>
    <w:rsid w:val="005D39B9"/>
    <w:rsid w:val="005D58D0"/>
    <w:rsid w:val="005D643C"/>
    <w:rsid w:val="005D712D"/>
    <w:rsid w:val="005D7505"/>
    <w:rsid w:val="005E0A34"/>
    <w:rsid w:val="005E17A4"/>
    <w:rsid w:val="005E58DF"/>
    <w:rsid w:val="005E733E"/>
    <w:rsid w:val="005F1B52"/>
    <w:rsid w:val="005F3BB2"/>
    <w:rsid w:val="005F400F"/>
    <w:rsid w:val="005F405C"/>
    <w:rsid w:val="005F50F6"/>
    <w:rsid w:val="005F517B"/>
    <w:rsid w:val="005F5B69"/>
    <w:rsid w:val="005F62FB"/>
    <w:rsid w:val="005F7C83"/>
    <w:rsid w:val="005F7DB4"/>
    <w:rsid w:val="006001AC"/>
    <w:rsid w:val="0060082B"/>
    <w:rsid w:val="00600F84"/>
    <w:rsid w:val="0060120E"/>
    <w:rsid w:val="00601D5A"/>
    <w:rsid w:val="0060352B"/>
    <w:rsid w:val="00603574"/>
    <w:rsid w:val="0060388A"/>
    <w:rsid w:val="00606452"/>
    <w:rsid w:val="00606F2F"/>
    <w:rsid w:val="00610D5C"/>
    <w:rsid w:val="00611880"/>
    <w:rsid w:val="006131F8"/>
    <w:rsid w:val="006138F3"/>
    <w:rsid w:val="00613CB6"/>
    <w:rsid w:val="006148BA"/>
    <w:rsid w:val="00614910"/>
    <w:rsid w:val="00614AFB"/>
    <w:rsid w:val="00615B46"/>
    <w:rsid w:val="00616E39"/>
    <w:rsid w:val="0062061F"/>
    <w:rsid w:val="006209B8"/>
    <w:rsid w:val="00621BC4"/>
    <w:rsid w:val="00624345"/>
    <w:rsid w:val="006249DC"/>
    <w:rsid w:val="00624E3C"/>
    <w:rsid w:val="006253F7"/>
    <w:rsid w:val="00625F86"/>
    <w:rsid w:val="00626850"/>
    <w:rsid w:val="00627353"/>
    <w:rsid w:val="00627D01"/>
    <w:rsid w:val="006329E4"/>
    <w:rsid w:val="0063548F"/>
    <w:rsid w:val="006372E6"/>
    <w:rsid w:val="00637852"/>
    <w:rsid w:val="00637D6A"/>
    <w:rsid w:val="006410D2"/>
    <w:rsid w:val="006425A9"/>
    <w:rsid w:val="0064557E"/>
    <w:rsid w:val="00646782"/>
    <w:rsid w:val="006477F1"/>
    <w:rsid w:val="00650349"/>
    <w:rsid w:val="00650940"/>
    <w:rsid w:val="0065222D"/>
    <w:rsid w:val="00652DA7"/>
    <w:rsid w:val="006560F4"/>
    <w:rsid w:val="0065680D"/>
    <w:rsid w:val="00657D9D"/>
    <w:rsid w:val="00657FE5"/>
    <w:rsid w:val="006609C8"/>
    <w:rsid w:val="00660A3A"/>
    <w:rsid w:val="0066122E"/>
    <w:rsid w:val="00661D80"/>
    <w:rsid w:val="00663D45"/>
    <w:rsid w:val="00664A62"/>
    <w:rsid w:val="00665CF8"/>
    <w:rsid w:val="006710B9"/>
    <w:rsid w:val="0067332E"/>
    <w:rsid w:val="00676332"/>
    <w:rsid w:val="00676422"/>
    <w:rsid w:val="00676788"/>
    <w:rsid w:val="00680801"/>
    <w:rsid w:val="0068263F"/>
    <w:rsid w:val="00683466"/>
    <w:rsid w:val="0068388C"/>
    <w:rsid w:val="00685A7B"/>
    <w:rsid w:val="00687DAE"/>
    <w:rsid w:val="0069092B"/>
    <w:rsid w:val="00690C81"/>
    <w:rsid w:val="006920F5"/>
    <w:rsid w:val="00692621"/>
    <w:rsid w:val="00693574"/>
    <w:rsid w:val="00693A7E"/>
    <w:rsid w:val="00695666"/>
    <w:rsid w:val="00696890"/>
    <w:rsid w:val="006969D8"/>
    <w:rsid w:val="00697AE7"/>
    <w:rsid w:val="00697C69"/>
    <w:rsid w:val="006A1387"/>
    <w:rsid w:val="006A180D"/>
    <w:rsid w:val="006A1E61"/>
    <w:rsid w:val="006A2477"/>
    <w:rsid w:val="006A28BF"/>
    <w:rsid w:val="006A2FA9"/>
    <w:rsid w:val="006A3887"/>
    <w:rsid w:val="006A5277"/>
    <w:rsid w:val="006A534A"/>
    <w:rsid w:val="006A5D1C"/>
    <w:rsid w:val="006A6B3B"/>
    <w:rsid w:val="006A6F0B"/>
    <w:rsid w:val="006A6F70"/>
    <w:rsid w:val="006A75F7"/>
    <w:rsid w:val="006A7C96"/>
    <w:rsid w:val="006B0355"/>
    <w:rsid w:val="006B0C4E"/>
    <w:rsid w:val="006B13CE"/>
    <w:rsid w:val="006B18B6"/>
    <w:rsid w:val="006B239B"/>
    <w:rsid w:val="006B4DBD"/>
    <w:rsid w:val="006B4EA1"/>
    <w:rsid w:val="006B525E"/>
    <w:rsid w:val="006B7014"/>
    <w:rsid w:val="006C1625"/>
    <w:rsid w:val="006C5230"/>
    <w:rsid w:val="006C65C1"/>
    <w:rsid w:val="006D002B"/>
    <w:rsid w:val="006D1EBB"/>
    <w:rsid w:val="006D2CF3"/>
    <w:rsid w:val="006D5E9F"/>
    <w:rsid w:val="006D69C9"/>
    <w:rsid w:val="006D7D08"/>
    <w:rsid w:val="006D7E32"/>
    <w:rsid w:val="006E1409"/>
    <w:rsid w:val="006E21CB"/>
    <w:rsid w:val="006E2E6C"/>
    <w:rsid w:val="006E3036"/>
    <w:rsid w:val="006E3975"/>
    <w:rsid w:val="006E3BCE"/>
    <w:rsid w:val="006E3EC1"/>
    <w:rsid w:val="006E40C5"/>
    <w:rsid w:val="006E44E5"/>
    <w:rsid w:val="006E50D4"/>
    <w:rsid w:val="006E51FC"/>
    <w:rsid w:val="006E5837"/>
    <w:rsid w:val="006E5959"/>
    <w:rsid w:val="006E674F"/>
    <w:rsid w:val="006E6860"/>
    <w:rsid w:val="006E6E44"/>
    <w:rsid w:val="006F1AD9"/>
    <w:rsid w:val="006F292E"/>
    <w:rsid w:val="006F3F06"/>
    <w:rsid w:val="006F4438"/>
    <w:rsid w:val="006F452D"/>
    <w:rsid w:val="006F5119"/>
    <w:rsid w:val="006F54B4"/>
    <w:rsid w:val="006F7C37"/>
    <w:rsid w:val="00700E3A"/>
    <w:rsid w:val="0070603B"/>
    <w:rsid w:val="007101B4"/>
    <w:rsid w:val="00710BD8"/>
    <w:rsid w:val="00710C6F"/>
    <w:rsid w:val="00711642"/>
    <w:rsid w:val="00711A78"/>
    <w:rsid w:val="00711D67"/>
    <w:rsid w:val="00711E02"/>
    <w:rsid w:val="00712E4C"/>
    <w:rsid w:val="007130EA"/>
    <w:rsid w:val="00713A5E"/>
    <w:rsid w:val="007155A6"/>
    <w:rsid w:val="00717702"/>
    <w:rsid w:val="00717B1F"/>
    <w:rsid w:val="00720080"/>
    <w:rsid w:val="00720C3F"/>
    <w:rsid w:val="00720FCF"/>
    <w:rsid w:val="007212D7"/>
    <w:rsid w:val="007241BD"/>
    <w:rsid w:val="00725E47"/>
    <w:rsid w:val="00731945"/>
    <w:rsid w:val="007325CC"/>
    <w:rsid w:val="00736EDF"/>
    <w:rsid w:val="00740FCE"/>
    <w:rsid w:val="0074150A"/>
    <w:rsid w:val="0074222F"/>
    <w:rsid w:val="00743AC9"/>
    <w:rsid w:val="0074659A"/>
    <w:rsid w:val="00746A11"/>
    <w:rsid w:val="00750415"/>
    <w:rsid w:val="00750ED7"/>
    <w:rsid w:val="00752003"/>
    <w:rsid w:val="007526DA"/>
    <w:rsid w:val="007532AB"/>
    <w:rsid w:val="00753EB4"/>
    <w:rsid w:val="0075657F"/>
    <w:rsid w:val="00757540"/>
    <w:rsid w:val="00760F0B"/>
    <w:rsid w:val="0076213F"/>
    <w:rsid w:val="00766546"/>
    <w:rsid w:val="00766ECF"/>
    <w:rsid w:val="007711A6"/>
    <w:rsid w:val="0077227A"/>
    <w:rsid w:val="00773394"/>
    <w:rsid w:val="00773F93"/>
    <w:rsid w:val="00773FB4"/>
    <w:rsid w:val="00774D20"/>
    <w:rsid w:val="0077512B"/>
    <w:rsid w:val="00777D26"/>
    <w:rsid w:val="0078052E"/>
    <w:rsid w:val="00780B0E"/>
    <w:rsid w:val="00781610"/>
    <w:rsid w:val="00782BC4"/>
    <w:rsid w:val="00783CDD"/>
    <w:rsid w:val="00784EBE"/>
    <w:rsid w:val="00785F0A"/>
    <w:rsid w:val="00786803"/>
    <w:rsid w:val="00787095"/>
    <w:rsid w:val="00790403"/>
    <w:rsid w:val="00790490"/>
    <w:rsid w:val="007907F4"/>
    <w:rsid w:val="00790CBD"/>
    <w:rsid w:val="00791D93"/>
    <w:rsid w:val="00792616"/>
    <w:rsid w:val="00793526"/>
    <w:rsid w:val="00793585"/>
    <w:rsid w:val="0079674C"/>
    <w:rsid w:val="00796E81"/>
    <w:rsid w:val="00797FC8"/>
    <w:rsid w:val="007A053F"/>
    <w:rsid w:val="007A0D31"/>
    <w:rsid w:val="007A13E3"/>
    <w:rsid w:val="007A14F1"/>
    <w:rsid w:val="007A1EC4"/>
    <w:rsid w:val="007A2439"/>
    <w:rsid w:val="007A246C"/>
    <w:rsid w:val="007A38BA"/>
    <w:rsid w:val="007A437C"/>
    <w:rsid w:val="007A495A"/>
    <w:rsid w:val="007A4C45"/>
    <w:rsid w:val="007A61CA"/>
    <w:rsid w:val="007A64BA"/>
    <w:rsid w:val="007B115A"/>
    <w:rsid w:val="007B1AA2"/>
    <w:rsid w:val="007B3343"/>
    <w:rsid w:val="007B4DB4"/>
    <w:rsid w:val="007B5986"/>
    <w:rsid w:val="007B6C6B"/>
    <w:rsid w:val="007C459B"/>
    <w:rsid w:val="007C5BD8"/>
    <w:rsid w:val="007C62A0"/>
    <w:rsid w:val="007C6F11"/>
    <w:rsid w:val="007C71D3"/>
    <w:rsid w:val="007D16FA"/>
    <w:rsid w:val="007D1817"/>
    <w:rsid w:val="007D2963"/>
    <w:rsid w:val="007D3E19"/>
    <w:rsid w:val="007D3F6D"/>
    <w:rsid w:val="007D4F1F"/>
    <w:rsid w:val="007D509F"/>
    <w:rsid w:val="007D630B"/>
    <w:rsid w:val="007D67FC"/>
    <w:rsid w:val="007D6ABF"/>
    <w:rsid w:val="007D797B"/>
    <w:rsid w:val="007D7BB5"/>
    <w:rsid w:val="007E090B"/>
    <w:rsid w:val="007E2025"/>
    <w:rsid w:val="007E2396"/>
    <w:rsid w:val="007E2BCF"/>
    <w:rsid w:val="007E318A"/>
    <w:rsid w:val="007E5FB1"/>
    <w:rsid w:val="007E6406"/>
    <w:rsid w:val="007E6E1B"/>
    <w:rsid w:val="007E79E6"/>
    <w:rsid w:val="007F009D"/>
    <w:rsid w:val="007F1953"/>
    <w:rsid w:val="007F279E"/>
    <w:rsid w:val="007F330B"/>
    <w:rsid w:val="007F4013"/>
    <w:rsid w:val="007F4C9F"/>
    <w:rsid w:val="00800463"/>
    <w:rsid w:val="00800A4A"/>
    <w:rsid w:val="00801031"/>
    <w:rsid w:val="00801A27"/>
    <w:rsid w:val="00801D67"/>
    <w:rsid w:val="008025A0"/>
    <w:rsid w:val="00804CED"/>
    <w:rsid w:val="00812BB0"/>
    <w:rsid w:val="008137D8"/>
    <w:rsid w:val="008142B7"/>
    <w:rsid w:val="008152D3"/>
    <w:rsid w:val="008165ED"/>
    <w:rsid w:val="00816E04"/>
    <w:rsid w:val="008175C2"/>
    <w:rsid w:val="00817ED0"/>
    <w:rsid w:val="0082047F"/>
    <w:rsid w:val="008210C0"/>
    <w:rsid w:val="0082172E"/>
    <w:rsid w:val="00821E58"/>
    <w:rsid w:val="00823CF5"/>
    <w:rsid w:val="008270F1"/>
    <w:rsid w:val="0083159D"/>
    <w:rsid w:val="008326EB"/>
    <w:rsid w:val="008355A2"/>
    <w:rsid w:val="00837E59"/>
    <w:rsid w:val="00840238"/>
    <w:rsid w:val="0084088E"/>
    <w:rsid w:val="00841271"/>
    <w:rsid w:val="00841405"/>
    <w:rsid w:val="008417EE"/>
    <w:rsid w:val="008425AB"/>
    <w:rsid w:val="0084270B"/>
    <w:rsid w:val="00842D33"/>
    <w:rsid w:val="00843638"/>
    <w:rsid w:val="00844AD5"/>
    <w:rsid w:val="00845D5F"/>
    <w:rsid w:val="00846E4F"/>
    <w:rsid w:val="008505EA"/>
    <w:rsid w:val="00850F8F"/>
    <w:rsid w:val="008514B1"/>
    <w:rsid w:val="00851D0C"/>
    <w:rsid w:val="008521A9"/>
    <w:rsid w:val="0085243D"/>
    <w:rsid w:val="00852BA6"/>
    <w:rsid w:val="0085366C"/>
    <w:rsid w:val="00855743"/>
    <w:rsid w:val="00855EAE"/>
    <w:rsid w:val="0086053A"/>
    <w:rsid w:val="00861D5B"/>
    <w:rsid w:val="00863ACC"/>
    <w:rsid w:val="008655F8"/>
    <w:rsid w:val="00865C3B"/>
    <w:rsid w:val="00865C8C"/>
    <w:rsid w:val="0086715D"/>
    <w:rsid w:val="008671A8"/>
    <w:rsid w:val="008677F5"/>
    <w:rsid w:val="00870811"/>
    <w:rsid w:val="00870C57"/>
    <w:rsid w:val="00873087"/>
    <w:rsid w:val="00873648"/>
    <w:rsid w:val="00874437"/>
    <w:rsid w:val="00877001"/>
    <w:rsid w:val="0088067C"/>
    <w:rsid w:val="00880681"/>
    <w:rsid w:val="00883839"/>
    <w:rsid w:val="008839F9"/>
    <w:rsid w:val="008858E5"/>
    <w:rsid w:val="00887945"/>
    <w:rsid w:val="00890012"/>
    <w:rsid w:val="0089056D"/>
    <w:rsid w:val="00890D24"/>
    <w:rsid w:val="0089263E"/>
    <w:rsid w:val="00894504"/>
    <w:rsid w:val="008949D6"/>
    <w:rsid w:val="008957C0"/>
    <w:rsid w:val="00896193"/>
    <w:rsid w:val="00897210"/>
    <w:rsid w:val="00897810"/>
    <w:rsid w:val="008A078C"/>
    <w:rsid w:val="008A1233"/>
    <w:rsid w:val="008A1683"/>
    <w:rsid w:val="008A1998"/>
    <w:rsid w:val="008A63C3"/>
    <w:rsid w:val="008B0117"/>
    <w:rsid w:val="008B2680"/>
    <w:rsid w:val="008B3304"/>
    <w:rsid w:val="008B3378"/>
    <w:rsid w:val="008B4454"/>
    <w:rsid w:val="008B656E"/>
    <w:rsid w:val="008C06F7"/>
    <w:rsid w:val="008C097B"/>
    <w:rsid w:val="008C26E6"/>
    <w:rsid w:val="008C2F0E"/>
    <w:rsid w:val="008C4ED7"/>
    <w:rsid w:val="008C64D3"/>
    <w:rsid w:val="008C7646"/>
    <w:rsid w:val="008C79AF"/>
    <w:rsid w:val="008D05C2"/>
    <w:rsid w:val="008D1052"/>
    <w:rsid w:val="008D1166"/>
    <w:rsid w:val="008D1286"/>
    <w:rsid w:val="008D13F4"/>
    <w:rsid w:val="008D327E"/>
    <w:rsid w:val="008D73D5"/>
    <w:rsid w:val="008D76AF"/>
    <w:rsid w:val="008E09CC"/>
    <w:rsid w:val="008E0F4D"/>
    <w:rsid w:val="008E4062"/>
    <w:rsid w:val="008E7738"/>
    <w:rsid w:val="008F0540"/>
    <w:rsid w:val="008F45B6"/>
    <w:rsid w:val="00900B32"/>
    <w:rsid w:val="0090229E"/>
    <w:rsid w:val="00902520"/>
    <w:rsid w:val="00902A88"/>
    <w:rsid w:val="00902EE4"/>
    <w:rsid w:val="009039A1"/>
    <w:rsid w:val="00903AF2"/>
    <w:rsid w:val="00903FBE"/>
    <w:rsid w:val="00904B4F"/>
    <w:rsid w:val="00904C1C"/>
    <w:rsid w:val="009057BE"/>
    <w:rsid w:val="0090673A"/>
    <w:rsid w:val="0090732E"/>
    <w:rsid w:val="00910D3F"/>
    <w:rsid w:val="00913B9C"/>
    <w:rsid w:val="00913D97"/>
    <w:rsid w:val="0091411C"/>
    <w:rsid w:val="009142C2"/>
    <w:rsid w:val="00914940"/>
    <w:rsid w:val="00916107"/>
    <w:rsid w:val="009163E0"/>
    <w:rsid w:val="00917A73"/>
    <w:rsid w:val="00920338"/>
    <w:rsid w:val="00920D19"/>
    <w:rsid w:val="009215DC"/>
    <w:rsid w:val="00921F29"/>
    <w:rsid w:val="0092290B"/>
    <w:rsid w:val="00925ED1"/>
    <w:rsid w:val="00925FBC"/>
    <w:rsid w:val="0092678D"/>
    <w:rsid w:val="0092763F"/>
    <w:rsid w:val="00927DF8"/>
    <w:rsid w:val="00930102"/>
    <w:rsid w:val="009309DD"/>
    <w:rsid w:val="00931596"/>
    <w:rsid w:val="00931D41"/>
    <w:rsid w:val="0094137D"/>
    <w:rsid w:val="00941820"/>
    <w:rsid w:val="00942DB7"/>
    <w:rsid w:val="00943395"/>
    <w:rsid w:val="0094423E"/>
    <w:rsid w:val="009456AC"/>
    <w:rsid w:val="009462A8"/>
    <w:rsid w:val="00947833"/>
    <w:rsid w:val="00947E16"/>
    <w:rsid w:val="009516DE"/>
    <w:rsid w:val="00956A48"/>
    <w:rsid w:val="00956DC4"/>
    <w:rsid w:val="00957817"/>
    <w:rsid w:val="00957B85"/>
    <w:rsid w:val="00960E0B"/>
    <w:rsid w:val="00960F2B"/>
    <w:rsid w:val="009614D6"/>
    <w:rsid w:val="00961F26"/>
    <w:rsid w:val="00963A7A"/>
    <w:rsid w:val="00963ADA"/>
    <w:rsid w:val="00964305"/>
    <w:rsid w:val="00964736"/>
    <w:rsid w:val="00964AF3"/>
    <w:rsid w:val="00965D49"/>
    <w:rsid w:val="00966FC6"/>
    <w:rsid w:val="00967F6B"/>
    <w:rsid w:val="0097056E"/>
    <w:rsid w:val="0097139C"/>
    <w:rsid w:val="00971883"/>
    <w:rsid w:val="00972D7C"/>
    <w:rsid w:val="0097392A"/>
    <w:rsid w:val="00974762"/>
    <w:rsid w:val="0097755A"/>
    <w:rsid w:val="0097772C"/>
    <w:rsid w:val="00981BEB"/>
    <w:rsid w:val="00981EA3"/>
    <w:rsid w:val="0098473A"/>
    <w:rsid w:val="009847B4"/>
    <w:rsid w:val="00984EF5"/>
    <w:rsid w:val="009854E5"/>
    <w:rsid w:val="0098571C"/>
    <w:rsid w:val="00985956"/>
    <w:rsid w:val="009866CD"/>
    <w:rsid w:val="0099016E"/>
    <w:rsid w:val="00993BDE"/>
    <w:rsid w:val="00993D00"/>
    <w:rsid w:val="00994103"/>
    <w:rsid w:val="00995562"/>
    <w:rsid w:val="009974D5"/>
    <w:rsid w:val="0099772E"/>
    <w:rsid w:val="00997DC6"/>
    <w:rsid w:val="009A125F"/>
    <w:rsid w:val="009A18EB"/>
    <w:rsid w:val="009A1C2F"/>
    <w:rsid w:val="009A30E7"/>
    <w:rsid w:val="009A5707"/>
    <w:rsid w:val="009A5DE0"/>
    <w:rsid w:val="009A7E61"/>
    <w:rsid w:val="009B006F"/>
    <w:rsid w:val="009B18DB"/>
    <w:rsid w:val="009B34FB"/>
    <w:rsid w:val="009B4887"/>
    <w:rsid w:val="009B5429"/>
    <w:rsid w:val="009B6245"/>
    <w:rsid w:val="009B69C4"/>
    <w:rsid w:val="009B6AA9"/>
    <w:rsid w:val="009B6F83"/>
    <w:rsid w:val="009C0A18"/>
    <w:rsid w:val="009C18E9"/>
    <w:rsid w:val="009C2A65"/>
    <w:rsid w:val="009C39DB"/>
    <w:rsid w:val="009C3B96"/>
    <w:rsid w:val="009C4560"/>
    <w:rsid w:val="009C4CFE"/>
    <w:rsid w:val="009C64B0"/>
    <w:rsid w:val="009D0470"/>
    <w:rsid w:val="009D0B67"/>
    <w:rsid w:val="009D4ECF"/>
    <w:rsid w:val="009D60D9"/>
    <w:rsid w:val="009E02A9"/>
    <w:rsid w:val="009E1474"/>
    <w:rsid w:val="009E1EDC"/>
    <w:rsid w:val="009E22CE"/>
    <w:rsid w:val="009E22FA"/>
    <w:rsid w:val="009E40AF"/>
    <w:rsid w:val="009E4F27"/>
    <w:rsid w:val="009E56C0"/>
    <w:rsid w:val="009E5D68"/>
    <w:rsid w:val="009E6D32"/>
    <w:rsid w:val="009E6FD4"/>
    <w:rsid w:val="009E75FD"/>
    <w:rsid w:val="009E78EB"/>
    <w:rsid w:val="009E7980"/>
    <w:rsid w:val="009F016D"/>
    <w:rsid w:val="009F1E5E"/>
    <w:rsid w:val="009F2813"/>
    <w:rsid w:val="009F36D8"/>
    <w:rsid w:val="009F68DF"/>
    <w:rsid w:val="00A00DB7"/>
    <w:rsid w:val="00A01EB9"/>
    <w:rsid w:val="00A02311"/>
    <w:rsid w:val="00A023EE"/>
    <w:rsid w:val="00A05E16"/>
    <w:rsid w:val="00A064A7"/>
    <w:rsid w:val="00A07931"/>
    <w:rsid w:val="00A07A69"/>
    <w:rsid w:val="00A11B7A"/>
    <w:rsid w:val="00A11F7D"/>
    <w:rsid w:val="00A12131"/>
    <w:rsid w:val="00A12867"/>
    <w:rsid w:val="00A14D7B"/>
    <w:rsid w:val="00A14EDB"/>
    <w:rsid w:val="00A14FD4"/>
    <w:rsid w:val="00A15812"/>
    <w:rsid w:val="00A1701D"/>
    <w:rsid w:val="00A17063"/>
    <w:rsid w:val="00A17E01"/>
    <w:rsid w:val="00A221CC"/>
    <w:rsid w:val="00A22218"/>
    <w:rsid w:val="00A23000"/>
    <w:rsid w:val="00A239BD"/>
    <w:rsid w:val="00A26183"/>
    <w:rsid w:val="00A264E0"/>
    <w:rsid w:val="00A26C16"/>
    <w:rsid w:val="00A2774A"/>
    <w:rsid w:val="00A301F6"/>
    <w:rsid w:val="00A31474"/>
    <w:rsid w:val="00A329FB"/>
    <w:rsid w:val="00A335BE"/>
    <w:rsid w:val="00A34280"/>
    <w:rsid w:val="00A356B2"/>
    <w:rsid w:val="00A35829"/>
    <w:rsid w:val="00A35986"/>
    <w:rsid w:val="00A36EBA"/>
    <w:rsid w:val="00A40DE9"/>
    <w:rsid w:val="00A41732"/>
    <w:rsid w:val="00A41944"/>
    <w:rsid w:val="00A422DA"/>
    <w:rsid w:val="00A424D6"/>
    <w:rsid w:val="00A42689"/>
    <w:rsid w:val="00A42CDC"/>
    <w:rsid w:val="00A43045"/>
    <w:rsid w:val="00A43156"/>
    <w:rsid w:val="00A43588"/>
    <w:rsid w:val="00A43C15"/>
    <w:rsid w:val="00A440C7"/>
    <w:rsid w:val="00A463EB"/>
    <w:rsid w:val="00A47828"/>
    <w:rsid w:val="00A508BF"/>
    <w:rsid w:val="00A5199B"/>
    <w:rsid w:val="00A53CA8"/>
    <w:rsid w:val="00A6137F"/>
    <w:rsid w:val="00A62DA7"/>
    <w:rsid w:val="00A64DF8"/>
    <w:rsid w:val="00A65E85"/>
    <w:rsid w:val="00A65FCE"/>
    <w:rsid w:val="00A66502"/>
    <w:rsid w:val="00A666C1"/>
    <w:rsid w:val="00A6731D"/>
    <w:rsid w:val="00A6743A"/>
    <w:rsid w:val="00A678DD"/>
    <w:rsid w:val="00A71EB1"/>
    <w:rsid w:val="00A72798"/>
    <w:rsid w:val="00A73ACA"/>
    <w:rsid w:val="00A74D91"/>
    <w:rsid w:val="00A75619"/>
    <w:rsid w:val="00A757E3"/>
    <w:rsid w:val="00A76D49"/>
    <w:rsid w:val="00A7747E"/>
    <w:rsid w:val="00A779D9"/>
    <w:rsid w:val="00A800E2"/>
    <w:rsid w:val="00A80A19"/>
    <w:rsid w:val="00A81223"/>
    <w:rsid w:val="00A83192"/>
    <w:rsid w:val="00A83282"/>
    <w:rsid w:val="00A83A2D"/>
    <w:rsid w:val="00A84D88"/>
    <w:rsid w:val="00A85534"/>
    <w:rsid w:val="00A85834"/>
    <w:rsid w:val="00A86A09"/>
    <w:rsid w:val="00A87B92"/>
    <w:rsid w:val="00A91618"/>
    <w:rsid w:val="00A93593"/>
    <w:rsid w:val="00A939A8"/>
    <w:rsid w:val="00A94408"/>
    <w:rsid w:val="00A963AC"/>
    <w:rsid w:val="00A964EB"/>
    <w:rsid w:val="00A966A1"/>
    <w:rsid w:val="00A96E51"/>
    <w:rsid w:val="00A97EB9"/>
    <w:rsid w:val="00AA183A"/>
    <w:rsid w:val="00AA1B2A"/>
    <w:rsid w:val="00AA203F"/>
    <w:rsid w:val="00AA27AC"/>
    <w:rsid w:val="00AA344A"/>
    <w:rsid w:val="00AA378E"/>
    <w:rsid w:val="00AA391E"/>
    <w:rsid w:val="00AA3C39"/>
    <w:rsid w:val="00AA3D0F"/>
    <w:rsid w:val="00AA406B"/>
    <w:rsid w:val="00AA43B4"/>
    <w:rsid w:val="00AA487D"/>
    <w:rsid w:val="00AA4DB0"/>
    <w:rsid w:val="00AA50A8"/>
    <w:rsid w:val="00AA6C7B"/>
    <w:rsid w:val="00AB3C05"/>
    <w:rsid w:val="00AB3D55"/>
    <w:rsid w:val="00AB5CF5"/>
    <w:rsid w:val="00AB7E40"/>
    <w:rsid w:val="00AC060A"/>
    <w:rsid w:val="00AC0F09"/>
    <w:rsid w:val="00AC1E20"/>
    <w:rsid w:val="00AC1F43"/>
    <w:rsid w:val="00AC2353"/>
    <w:rsid w:val="00AC2566"/>
    <w:rsid w:val="00AC2F71"/>
    <w:rsid w:val="00AC3C19"/>
    <w:rsid w:val="00AC50D3"/>
    <w:rsid w:val="00AC7A07"/>
    <w:rsid w:val="00AD0DE9"/>
    <w:rsid w:val="00AD34ED"/>
    <w:rsid w:val="00AD4A73"/>
    <w:rsid w:val="00AD6735"/>
    <w:rsid w:val="00AD6866"/>
    <w:rsid w:val="00AD756A"/>
    <w:rsid w:val="00AD78CE"/>
    <w:rsid w:val="00AD7BAB"/>
    <w:rsid w:val="00AE01C4"/>
    <w:rsid w:val="00AE0487"/>
    <w:rsid w:val="00AE2435"/>
    <w:rsid w:val="00AE2647"/>
    <w:rsid w:val="00AE3090"/>
    <w:rsid w:val="00AE3135"/>
    <w:rsid w:val="00AE4F18"/>
    <w:rsid w:val="00AE51EC"/>
    <w:rsid w:val="00AE5A10"/>
    <w:rsid w:val="00AE63F2"/>
    <w:rsid w:val="00AE6C79"/>
    <w:rsid w:val="00AE6D81"/>
    <w:rsid w:val="00AE7C6E"/>
    <w:rsid w:val="00AE7E00"/>
    <w:rsid w:val="00AF1E53"/>
    <w:rsid w:val="00AF1F66"/>
    <w:rsid w:val="00AF2D92"/>
    <w:rsid w:val="00AF3C4C"/>
    <w:rsid w:val="00AF3C60"/>
    <w:rsid w:val="00AF426E"/>
    <w:rsid w:val="00AF512F"/>
    <w:rsid w:val="00B01682"/>
    <w:rsid w:val="00B01785"/>
    <w:rsid w:val="00B02D5D"/>
    <w:rsid w:val="00B0359D"/>
    <w:rsid w:val="00B050B9"/>
    <w:rsid w:val="00B05378"/>
    <w:rsid w:val="00B05C83"/>
    <w:rsid w:val="00B06558"/>
    <w:rsid w:val="00B06C28"/>
    <w:rsid w:val="00B06E59"/>
    <w:rsid w:val="00B0724C"/>
    <w:rsid w:val="00B072AB"/>
    <w:rsid w:val="00B07975"/>
    <w:rsid w:val="00B10BC3"/>
    <w:rsid w:val="00B11325"/>
    <w:rsid w:val="00B1142E"/>
    <w:rsid w:val="00B11EDF"/>
    <w:rsid w:val="00B12867"/>
    <w:rsid w:val="00B12A0B"/>
    <w:rsid w:val="00B12EBF"/>
    <w:rsid w:val="00B13225"/>
    <w:rsid w:val="00B15B0C"/>
    <w:rsid w:val="00B163D6"/>
    <w:rsid w:val="00B17CCC"/>
    <w:rsid w:val="00B17D05"/>
    <w:rsid w:val="00B205CD"/>
    <w:rsid w:val="00B21177"/>
    <w:rsid w:val="00B21E99"/>
    <w:rsid w:val="00B25B58"/>
    <w:rsid w:val="00B2627E"/>
    <w:rsid w:val="00B26576"/>
    <w:rsid w:val="00B27A08"/>
    <w:rsid w:val="00B326D2"/>
    <w:rsid w:val="00B32D11"/>
    <w:rsid w:val="00B3332C"/>
    <w:rsid w:val="00B33A83"/>
    <w:rsid w:val="00B34637"/>
    <w:rsid w:val="00B3498E"/>
    <w:rsid w:val="00B3586E"/>
    <w:rsid w:val="00B37169"/>
    <w:rsid w:val="00B40366"/>
    <w:rsid w:val="00B40417"/>
    <w:rsid w:val="00B40A80"/>
    <w:rsid w:val="00B40F70"/>
    <w:rsid w:val="00B41A5F"/>
    <w:rsid w:val="00B42806"/>
    <w:rsid w:val="00B43251"/>
    <w:rsid w:val="00B4529E"/>
    <w:rsid w:val="00B45461"/>
    <w:rsid w:val="00B46488"/>
    <w:rsid w:val="00B501FF"/>
    <w:rsid w:val="00B509DA"/>
    <w:rsid w:val="00B524AA"/>
    <w:rsid w:val="00B5283A"/>
    <w:rsid w:val="00B532D8"/>
    <w:rsid w:val="00B55F82"/>
    <w:rsid w:val="00B575BB"/>
    <w:rsid w:val="00B604EA"/>
    <w:rsid w:val="00B6054F"/>
    <w:rsid w:val="00B62045"/>
    <w:rsid w:val="00B62425"/>
    <w:rsid w:val="00B62829"/>
    <w:rsid w:val="00B62884"/>
    <w:rsid w:val="00B62A04"/>
    <w:rsid w:val="00B63269"/>
    <w:rsid w:val="00B63A49"/>
    <w:rsid w:val="00B63C01"/>
    <w:rsid w:val="00B6524C"/>
    <w:rsid w:val="00B703A8"/>
    <w:rsid w:val="00B70774"/>
    <w:rsid w:val="00B71605"/>
    <w:rsid w:val="00B73CDC"/>
    <w:rsid w:val="00B74206"/>
    <w:rsid w:val="00B75581"/>
    <w:rsid w:val="00B7761C"/>
    <w:rsid w:val="00B77F37"/>
    <w:rsid w:val="00B77F40"/>
    <w:rsid w:val="00B806BC"/>
    <w:rsid w:val="00B81B46"/>
    <w:rsid w:val="00B81CA2"/>
    <w:rsid w:val="00B83FD5"/>
    <w:rsid w:val="00B84BC6"/>
    <w:rsid w:val="00B871A3"/>
    <w:rsid w:val="00B87925"/>
    <w:rsid w:val="00B919CE"/>
    <w:rsid w:val="00B9342E"/>
    <w:rsid w:val="00B93DDE"/>
    <w:rsid w:val="00B94610"/>
    <w:rsid w:val="00B94676"/>
    <w:rsid w:val="00B9696F"/>
    <w:rsid w:val="00BA0AF6"/>
    <w:rsid w:val="00BA3FF0"/>
    <w:rsid w:val="00BA4301"/>
    <w:rsid w:val="00BA4333"/>
    <w:rsid w:val="00BA4E1B"/>
    <w:rsid w:val="00BA5428"/>
    <w:rsid w:val="00BA5711"/>
    <w:rsid w:val="00BA6DDE"/>
    <w:rsid w:val="00BA7482"/>
    <w:rsid w:val="00BA7E1C"/>
    <w:rsid w:val="00BB0959"/>
    <w:rsid w:val="00BB156B"/>
    <w:rsid w:val="00BB16CB"/>
    <w:rsid w:val="00BB2B62"/>
    <w:rsid w:val="00BB3148"/>
    <w:rsid w:val="00BB3C81"/>
    <w:rsid w:val="00BB542F"/>
    <w:rsid w:val="00BC0682"/>
    <w:rsid w:val="00BC1A83"/>
    <w:rsid w:val="00BC1F6F"/>
    <w:rsid w:val="00BC21EF"/>
    <w:rsid w:val="00BC431D"/>
    <w:rsid w:val="00BC4C2F"/>
    <w:rsid w:val="00BC56AC"/>
    <w:rsid w:val="00BC5D7C"/>
    <w:rsid w:val="00BC6042"/>
    <w:rsid w:val="00BC7324"/>
    <w:rsid w:val="00BD190B"/>
    <w:rsid w:val="00BD29A3"/>
    <w:rsid w:val="00BD3DF8"/>
    <w:rsid w:val="00BD4D53"/>
    <w:rsid w:val="00BD745A"/>
    <w:rsid w:val="00BE085B"/>
    <w:rsid w:val="00BE0CF4"/>
    <w:rsid w:val="00BE3030"/>
    <w:rsid w:val="00BE3E55"/>
    <w:rsid w:val="00BE4C96"/>
    <w:rsid w:val="00BE7F70"/>
    <w:rsid w:val="00BF13E1"/>
    <w:rsid w:val="00BF23CE"/>
    <w:rsid w:val="00BF44E2"/>
    <w:rsid w:val="00BF5FAE"/>
    <w:rsid w:val="00C00387"/>
    <w:rsid w:val="00C0162E"/>
    <w:rsid w:val="00C0360B"/>
    <w:rsid w:val="00C03FDA"/>
    <w:rsid w:val="00C04D82"/>
    <w:rsid w:val="00C050A0"/>
    <w:rsid w:val="00C05D00"/>
    <w:rsid w:val="00C06915"/>
    <w:rsid w:val="00C07B3D"/>
    <w:rsid w:val="00C11034"/>
    <w:rsid w:val="00C1219F"/>
    <w:rsid w:val="00C1324F"/>
    <w:rsid w:val="00C13D41"/>
    <w:rsid w:val="00C14388"/>
    <w:rsid w:val="00C15AC1"/>
    <w:rsid w:val="00C161F4"/>
    <w:rsid w:val="00C163DE"/>
    <w:rsid w:val="00C17088"/>
    <w:rsid w:val="00C1711E"/>
    <w:rsid w:val="00C171BD"/>
    <w:rsid w:val="00C203D1"/>
    <w:rsid w:val="00C20D8C"/>
    <w:rsid w:val="00C2159A"/>
    <w:rsid w:val="00C22480"/>
    <w:rsid w:val="00C235D8"/>
    <w:rsid w:val="00C23EAD"/>
    <w:rsid w:val="00C24422"/>
    <w:rsid w:val="00C24658"/>
    <w:rsid w:val="00C24C3C"/>
    <w:rsid w:val="00C2666A"/>
    <w:rsid w:val="00C266CF"/>
    <w:rsid w:val="00C26F84"/>
    <w:rsid w:val="00C272B5"/>
    <w:rsid w:val="00C2779F"/>
    <w:rsid w:val="00C30191"/>
    <w:rsid w:val="00C30C0D"/>
    <w:rsid w:val="00C31254"/>
    <w:rsid w:val="00C322E9"/>
    <w:rsid w:val="00C32875"/>
    <w:rsid w:val="00C33C61"/>
    <w:rsid w:val="00C35D38"/>
    <w:rsid w:val="00C36EA3"/>
    <w:rsid w:val="00C36F25"/>
    <w:rsid w:val="00C376DC"/>
    <w:rsid w:val="00C4171E"/>
    <w:rsid w:val="00C417A5"/>
    <w:rsid w:val="00C463A8"/>
    <w:rsid w:val="00C46EA1"/>
    <w:rsid w:val="00C47A89"/>
    <w:rsid w:val="00C47AF1"/>
    <w:rsid w:val="00C50DA6"/>
    <w:rsid w:val="00C50E66"/>
    <w:rsid w:val="00C51AB8"/>
    <w:rsid w:val="00C51C04"/>
    <w:rsid w:val="00C51D77"/>
    <w:rsid w:val="00C531E0"/>
    <w:rsid w:val="00C53BBC"/>
    <w:rsid w:val="00C5617D"/>
    <w:rsid w:val="00C577C9"/>
    <w:rsid w:val="00C57E81"/>
    <w:rsid w:val="00C603B7"/>
    <w:rsid w:val="00C60A22"/>
    <w:rsid w:val="00C627BD"/>
    <w:rsid w:val="00C62D35"/>
    <w:rsid w:val="00C64101"/>
    <w:rsid w:val="00C647FC"/>
    <w:rsid w:val="00C64D5A"/>
    <w:rsid w:val="00C650E7"/>
    <w:rsid w:val="00C67289"/>
    <w:rsid w:val="00C67A38"/>
    <w:rsid w:val="00C70E67"/>
    <w:rsid w:val="00C72192"/>
    <w:rsid w:val="00C72419"/>
    <w:rsid w:val="00C72D1E"/>
    <w:rsid w:val="00C801C6"/>
    <w:rsid w:val="00C80FA7"/>
    <w:rsid w:val="00C81861"/>
    <w:rsid w:val="00C81935"/>
    <w:rsid w:val="00C83153"/>
    <w:rsid w:val="00C84E11"/>
    <w:rsid w:val="00C8537A"/>
    <w:rsid w:val="00C86207"/>
    <w:rsid w:val="00C8687B"/>
    <w:rsid w:val="00C868C8"/>
    <w:rsid w:val="00C8752D"/>
    <w:rsid w:val="00C87BFA"/>
    <w:rsid w:val="00C87C82"/>
    <w:rsid w:val="00C900A5"/>
    <w:rsid w:val="00C90B19"/>
    <w:rsid w:val="00C9173E"/>
    <w:rsid w:val="00C94325"/>
    <w:rsid w:val="00C95CBE"/>
    <w:rsid w:val="00CA05D0"/>
    <w:rsid w:val="00CA0E98"/>
    <w:rsid w:val="00CA0F54"/>
    <w:rsid w:val="00CA1236"/>
    <w:rsid w:val="00CA1ACC"/>
    <w:rsid w:val="00CA36FE"/>
    <w:rsid w:val="00CA3F50"/>
    <w:rsid w:val="00CA4A14"/>
    <w:rsid w:val="00CA4BD9"/>
    <w:rsid w:val="00CA4F15"/>
    <w:rsid w:val="00CA6FF9"/>
    <w:rsid w:val="00CB03E6"/>
    <w:rsid w:val="00CB1C42"/>
    <w:rsid w:val="00CB294C"/>
    <w:rsid w:val="00CB2D7C"/>
    <w:rsid w:val="00CB3CB4"/>
    <w:rsid w:val="00CB4AA2"/>
    <w:rsid w:val="00CB55C9"/>
    <w:rsid w:val="00CB5C0B"/>
    <w:rsid w:val="00CB5F62"/>
    <w:rsid w:val="00CB6835"/>
    <w:rsid w:val="00CB72AC"/>
    <w:rsid w:val="00CC0C60"/>
    <w:rsid w:val="00CC1059"/>
    <w:rsid w:val="00CC255F"/>
    <w:rsid w:val="00CC3ACA"/>
    <w:rsid w:val="00CC5596"/>
    <w:rsid w:val="00CC61FB"/>
    <w:rsid w:val="00CC6B0D"/>
    <w:rsid w:val="00CC712A"/>
    <w:rsid w:val="00CD0223"/>
    <w:rsid w:val="00CD1DFD"/>
    <w:rsid w:val="00CD24FF"/>
    <w:rsid w:val="00CD257F"/>
    <w:rsid w:val="00CD512E"/>
    <w:rsid w:val="00CD7767"/>
    <w:rsid w:val="00CE12EB"/>
    <w:rsid w:val="00CE158A"/>
    <w:rsid w:val="00CE25B1"/>
    <w:rsid w:val="00CE27A7"/>
    <w:rsid w:val="00CE3909"/>
    <w:rsid w:val="00CE50DF"/>
    <w:rsid w:val="00CE61C5"/>
    <w:rsid w:val="00CE6BFB"/>
    <w:rsid w:val="00CE7187"/>
    <w:rsid w:val="00CF0129"/>
    <w:rsid w:val="00CF0AF5"/>
    <w:rsid w:val="00CF12A7"/>
    <w:rsid w:val="00CF178C"/>
    <w:rsid w:val="00CF22BD"/>
    <w:rsid w:val="00CF23CE"/>
    <w:rsid w:val="00CF54D0"/>
    <w:rsid w:val="00CF7AEA"/>
    <w:rsid w:val="00D000F8"/>
    <w:rsid w:val="00D00396"/>
    <w:rsid w:val="00D00EB4"/>
    <w:rsid w:val="00D0148C"/>
    <w:rsid w:val="00D03172"/>
    <w:rsid w:val="00D0323C"/>
    <w:rsid w:val="00D03EA8"/>
    <w:rsid w:val="00D04547"/>
    <w:rsid w:val="00D05BF2"/>
    <w:rsid w:val="00D05CBD"/>
    <w:rsid w:val="00D1102D"/>
    <w:rsid w:val="00D116CF"/>
    <w:rsid w:val="00D12293"/>
    <w:rsid w:val="00D122DD"/>
    <w:rsid w:val="00D12B18"/>
    <w:rsid w:val="00D14047"/>
    <w:rsid w:val="00D14804"/>
    <w:rsid w:val="00D14F1E"/>
    <w:rsid w:val="00D164D5"/>
    <w:rsid w:val="00D17BCF"/>
    <w:rsid w:val="00D201A9"/>
    <w:rsid w:val="00D203A2"/>
    <w:rsid w:val="00D2099C"/>
    <w:rsid w:val="00D227C2"/>
    <w:rsid w:val="00D22CBC"/>
    <w:rsid w:val="00D22EA4"/>
    <w:rsid w:val="00D24B50"/>
    <w:rsid w:val="00D24D84"/>
    <w:rsid w:val="00D26BFF"/>
    <w:rsid w:val="00D27520"/>
    <w:rsid w:val="00D30B53"/>
    <w:rsid w:val="00D31D61"/>
    <w:rsid w:val="00D32795"/>
    <w:rsid w:val="00D328E8"/>
    <w:rsid w:val="00D328FE"/>
    <w:rsid w:val="00D32A97"/>
    <w:rsid w:val="00D33B6E"/>
    <w:rsid w:val="00D34F02"/>
    <w:rsid w:val="00D35D3B"/>
    <w:rsid w:val="00D36CED"/>
    <w:rsid w:val="00D37C11"/>
    <w:rsid w:val="00D37DAF"/>
    <w:rsid w:val="00D43000"/>
    <w:rsid w:val="00D435C9"/>
    <w:rsid w:val="00D4382C"/>
    <w:rsid w:val="00D43F9D"/>
    <w:rsid w:val="00D4452A"/>
    <w:rsid w:val="00D46489"/>
    <w:rsid w:val="00D46C90"/>
    <w:rsid w:val="00D50197"/>
    <w:rsid w:val="00D50A20"/>
    <w:rsid w:val="00D51E53"/>
    <w:rsid w:val="00D530E2"/>
    <w:rsid w:val="00D539F6"/>
    <w:rsid w:val="00D53B29"/>
    <w:rsid w:val="00D54C3B"/>
    <w:rsid w:val="00D5600B"/>
    <w:rsid w:val="00D56E89"/>
    <w:rsid w:val="00D57134"/>
    <w:rsid w:val="00D60D6C"/>
    <w:rsid w:val="00D60DB2"/>
    <w:rsid w:val="00D60F6A"/>
    <w:rsid w:val="00D618A7"/>
    <w:rsid w:val="00D620DC"/>
    <w:rsid w:val="00D64651"/>
    <w:rsid w:val="00D7012F"/>
    <w:rsid w:val="00D70416"/>
    <w:rsid w:val="00D70DD7"/>
    <w:rsid w:val="00D712E8"/>
    <w:rsid w:val="00D714B3"/>
    <w:rsid w:val="00D7165C"/>
    <w:rsid w:val="00D73E8D"/>
    <w:rsid w:val="00D74A1C"/>
    <w:rsid w:val="00D7686B"/>
    <w:rsid w:val="00D76E1D"/>
    <w:rsid w:val="00D770E7"/>
    <w:rsid w:val="00D776A6"/>
    <w:rsid w:val="00D807B8"/>
    <w:rsid w:val="00D81B99"/>
    <w:rsid w:val="00D81E38"/>
    <w:rsid w:val="00D8374C"/>
    <w:rsid w:val="00D83D12"/>
    <w:rsid w:val="00D83E8A"/>
    <w:rsid w:val="00D84384"/>
    <w:rsid w:val="00D84B0B"/>
    <w:rsid w:val="00D8772A"/>
    <w:rsid w:val="00D90598"/>
    <w:rsid w:val="00D906B3"/>
    <w:rsid w:val="00D92D57"/>
    <w:rsid w:val="00D93769"/>
    <w:rsid w:val="00D942EB"/>
    <w:rsid w:val="00D94F40"/>
    <w:rsid w:val="00D95712"/>
    <w:rsid w:val="00D957F4"/>
    <w:rsid w:val="00D966FE"/>
    <w:rsid w:val="00D96A66"/>
    <w:rsid w:val="00D970F7"/>
    <w:rsid w:val="00DA084C"/>
    <w:rsid w:val="00DA0E33"/>
    <w:rsid w:val="00DA4AC1"/>
    <w:rsid w:val="00DA4DB8"/>
    <w:rsid w:val="00DA71AC"/>
    <w:rsid w:val="00DA7FBF"/>
    <w:rsid w:val="00DB1215"/>
    <w:rsid w:val="00DB388E"/>
    <w:rsid w:val="00DB39C0"/>
    <w:rsid w:val="00DB5195"/>
    <w:rsid w:val="00DB5718"/>
    <w:rsid w:val="00DB59ED"/>
    <w:rsid w:val="00DB5A68"/>
    <w:rsid w:val="00DB5ABC"/>
    <w:rsid w:val="00DB688C"/>
    <w:rsid w:val="00DB780C"/>
    <w:rsid w:val="00DC06BF"/>
    <w:rsid w:val="00DC0706"/>
    <w:rsid w:val="00DC3013"/>
    <w:rsid w:val="00DC6B34"/>
    <w:rsid w:val="00DC78AB"/>
    <w:rsid w:val="00DD1823"/>
    <w:rsid w:val="00DD1BB6"/>
    <w:rsid w:val="00DD2E26"/>
    <w:rsid w:val="00DD32D6"/>
    <w:rsid w:val="00DD3601"/>
    <w:rsid w:val="00DD416F"/>
    <w:rsid w:val="00DD4E19"/>
    <w:rsid w:val="00DD5AC8"/>
    <w:rsid w:val="00DD5F36"/>
    <w:rsid w:val="00DD600C"/>
    <w:rsid w:val="00DD65DC"/>
    <w:rsid w:val="00DD7E1C"/>
    <w:rsid w:val="00DE001D"/>
    <w:rsid w:val="00DE04F5"/>
    <w:rsid w:val="00DE1D04"/>
    <w:rsid w:val="00DE4E7F"/>
    <w:rsid w:val="00DE5B21"/>
    <w:rsid w:val="00DE5E8C"/>
    <w:rsid w:val="00DE60EE"/>
    <w:rsid w:val="00DE6198"/>
    <w:rsid w:val="00DE6A76"/>
    <w:rsid w:val="00DE71A8"/>
    <w:rsid w:val="00DF049A"/>
    <w:rsid w:val="00DF1652"/>
    <w:rsid w:val="00DF1C0A"/>
    <w:rsid w:val="00DF2713"/>
    <w:rsid w:val="00DF2B57"/>
    <w:rsid w:val="00DF3AAE"/>
    <w:rsid w:val="00DF44B0"/>
    <w:rsid w:val="00DF45A3"/>
    <w:rsid w:val="00DF7A34"/>
    <w:rsid w:val="00E006F9"/>
    <w:rsid w:val="00E00956"/>
    <w:rsid w:val="00E00B33"/>
    <w:rsid w:val="00E00C68"/>
    <w:rsid w:val="00E00E7D"/>
    <w:rsid w:val="00E01000"/>
    <w:rsid w:val="00E01209"/>
    <w:rsid w:val="00E01997"/>
    <w:rsid w:val="00E0247B"/>
    <w:rsid w:val="00E024F4"/>
    <w:rsid w:val="00E02B15"/>
    <w:rsid w:val="00E05AF7"/>
    <w:rsid w:val="00E06202"/>
    <w:rsid w:val="00E0762D"/>
    <w:rsid w:val="00E07ACA"/>
    <w:rsid w:val="00E105D3"/>
    <w:rsid w:val="00E1061D"/>
    <w:rsid w:val="00E10DC1"/>
    <w:rsid w:val="00E113C3"/>
    <w:rsid w:val="00E11E48"/>
    <w:rsid w:val="00E13E0C"/>
    <w:rsid w:val="00E1488B"/>
    <w:rsid w:val="00E14B49"/>
    <w:rsid w:val="00E15B4B"/>
    <w:rsid w:val="00E164E5"/>
    <w:rsid w:val="00E16F6E"/>
    <w:rsid w:val="00E2176E"/>
    <w:rsid w:val="00E21E80"/>
    <w:rsid w:val="00E21F19"/>
    <w:rsid w:val="00E223EE"/>
    <w:rsid w:val="00E228DA"/>
    <w:rsid w:val="00E22C9D"/>
    <w:rsid w:val="00E22EAF"/>
    <w:rsid w:val="00E2397D"/>
    <w:rsid w:val="00E24615"/>
    <w:rsid w:val="00E2502B"/>
    <w:rsid w:val="00E25644"/>
    <w:rsid w:val="00E2701B"/>
    <w:rsid w:val="00E27327"/>
    <w:rsid w:val="00E30197"/>
    <w:rsid w:val="00E304D9"/>
    <w:rsid w:val="00E30AC8"/>
    <w:rsid w:val="00E31C23"/>
    <w:rsid w:val="00E31D9D"/>
    <w:rsid w:val="00E31E46"/>
    <w:rsid w:val="00E32827"/>
    <w:rsid w:val="00E32A70"/>
    <w:rsid w:val="00E32FEC"/>
    <w:rsid w:val="00E35CCA"/>
    <w:rsid w:val="00E36168"/>
    <w:rsid w:val="00E37255"/>
    <w:rsid w:val="00E37FDF"/>
    <w:rsid w:val="00E40285"/>
    <w:rsid w:val="00E41DAD"/>
    <w:rsid w:val="00E42B21"/>
    <w:rsid w:val="00E42B6D"/>
    <w:rsid w:val="00E43473"/>
    <w:rsid w:val="00E43E6F"/>
    <w:rsid w:val="00E43E7A"/>
    <w:rsid w:val="00E4622A"/>
    <w:rsid w:val="00E4746F"/>
    <w:rsid w:val="00E47969"/>
    <w:rsid w:val="00E5029E"/>
    <w:rsid w:val="00E50459"/>
    <w:rsid w:val="00E5100D"/>
    <w:rsid w:val="00E52A1C"/>
    <w:rsid w:val="00E60ABE"/>
    <w:rsid w:val="00E60FCB"/>
    <w:rsid w:val="00E61777"/>
    <w:rsid w:val="00E6247A"/>
    <w:rsid w:val="00E62809"/>
    <w:rsid w:val="00E63B8A"/>
    <w:rsid w:val="00E63E6C"/>
    <w:rsid w:val="00E63F71"/>
    <w:rsid w:val="00E6483B"/>
    <w:rsid w:val="00E64EEC"/>
    <w:rsid w:val="00E6566A"/>
    <w:rsid w:val="00E65AF3"/>
    <w:rsid w:val="00E71D4C"/>
    <w:rsid w:val="00E71EEE"/>
    <w:rsid w:val="00E74256"/>
    <w:rsid w:val="00E74E1D"/>
    <w:rsid w:val="00E760D0"/>
    <w:rsid w:val="00E766C9"/>
    <w:rsid w:val="00E7688A"/>
    <w:rsid w:val="00E76D6F"/>
    <w:rsid w:val="00E815EA"/>
    <w:rsid w:val="00E8169F"/>
    <w:rsid w:val="00E819E3"/>
    <w:rsid w:val="00E843FB"/>
    <w:rsid w:val="00E846A4"/>
    <w:rsid w:val="00E85453"/>
    <w:rsid w:val="00E85556"/>
    <w:rsid w:val="00E863A5"/>
    <w:rsid w:val="00E86AEB"/>
    <w:rsid w:val="00E8744B"/>
    <w:rsid w:val="00E9109F"/>
    <w:rsid w:val="00E918AA"/>
    <w:rsid w:val="00E93904"/>
    <w:rsid w:val="00E94DFF"/>
    <w:rsid w:val="00E969DB"/>
    <w:rsid w:val="00EA05C2"/>
    <w:rsid w:val="00EA1781"/>
    <w:rsid w:val="00EA3597"/>
    <w:rsid w:val="00EB1969"/>
    <w:rsid w:val="00EB1B8A"/>
    <w:rsid w:val="00EB2131"/>
    <w:rsid w:val="00EB262D"/>
    <w:rsid w:val="00EB461E"/>
    <w:rsid w:val="00EB486E"/>
    <w:rsid w:val="00EB7453"/>
    <w:rsid w:val="00EC02CA"/>
    <w:rsid w:val="00EC0EA4"/>
    <w:rsid w:val="00EC0F08"/>
    <w:rsid w:val="00EC3243"/>
    <w:rsid w:val="00EC7053"/>
    <w:rsid w:val="00EC7CF9"/>
    <w:rsid w:val="00ED0B15"/>
    <w:rsid w:val="00ED17F5"/>
    <w:rsid w:val="00ED227E"/>
    <w:rsid w:val="00ED26E9"/>
    <w:rsid w:val="00ED2D1C"/>
    <w:rsid w:val="00ED347C"/>
    <w:rsid w:val="00ED45A0"/>
    <w:rsid w:val="00ED5DE8"/>
    <w:rsid w:val="00ED655C"/>
    <w:rsid w:val="00ED706D"/>
    <w:rsid w:val="00ED7BFF"/>
    <w:rsid w:val="00EE1BC4"/>
    <w:rsid w:val="00EE220D"/>
    <w:rsid w:val="00EE27A0"/>
    <w:rsid w:val="00EE2D43"/>
    <w:rsid w:val="00EE311A"/>
    <w:rsid w:val="00EE32C5"/>
    <w:rsid w:val="00EE3696"/>
    <w:rsid w:val="00EE4CDA"/>
    <w:rsid w:val="00EE5892"/>
    <w:rsid w:val="00EE7370"/>
    <w:rsid w:val="00EF0BC7"/>
    <w:rsid w:val="00EF1ABC"/>
    <w:rsid w:val="00EF21BC"/>
    <w:rsid w:val="00EF294C"/>
    <w:rsid w:val="00EF4804"/>
    <w:rsid w:val="00EF4EF6"/>
    <w:rsid w:val="00EF4FB8"/>
    <w:rsid w:val="00EF66C6"/>
    <w:rsid w:val="00F010B6"/>
    <w:rsid w:val="00F0199F"/>
    <w:rsid w:val="00F024D6"/>
    <w:rsid w:val="00F03401"/>
    <w:rsid w:val="00F03F91"/>
    <w:rsid w:val="00F059DC"/>
    <w:rsid w:val="00F06767"/>
    <w:rsid w:val="00F07F8E"/>
    <w:rsid w:val="00F11444"/>
    <w:rsid w:val="00F12A02"/>
    <w:rsid w:val="00F12A30"/>
    <w:rsid w:val="00F12B91"/>
    <w:rsid w:val="00F13D1C"/>
    <w:rsid w:val="00F144F1"/>
    <w:rsid w:val="00F14BBD"/>
    <w:rsid w:val="00F15277"/>
    <w:rsid w:val="00F158B4"/>
    <w:rsid w:val="00F15AEA"/>
    <w:rsid w:val="00F162EA"/>
    <w:rsid w:val="00F16AD9"/>
    <w:rsid w:val="00F16C1A"/>
    <w:rsid w:val="00F171B8"/>
    <w:rsid w:val="00F2030D"/>
    <w:rsid w:val="00F20DD9"/>
    <w:rsid w:val="00F21A87"/>
    <w:rsid w:val="00F22437"/>
    <w:rsid w:val="00F248C9"/>
    <w:rsid w:val="00F25442"/>
    <w:rsid w:val="00F262D3"/>
    <w:rsid w:val="00F268D0"/>
    <w:rsid w:val="00F271F8"/>
    <w:rsid w:val="00F27A3F"/>
    <w:rsid w:val="00F30873"/>
    <w:rsid w:val="00F30FB5"/>
    <w:rsid w:val="00F331A2"/>
    <w:rsid w:val="00F33FD0"/>
    <w:rsid w:val="00F341D6"/>
    <w:rsid w:val="00F344C6"/>
    <w:rsid w:val="00F35507"/>
    <w:rsid w:val="00F35727"/>
    <w:rsid w:val="00F36AF7"/>
    <w:rsid w:val="00F378B2"/>
    <w:rsid w:val="00F37918"/>
    <w:rsid w:val="00F37A81"/>
    <w:rsid w:val="00F37E57"/>
    <w:rsid w:val="00F42525"/>
    <w:rsid w:val="00F43A90"/>
    <w:rsid w:val="00F452C0"/>
    <w:rsid w:val="00F4639E"/>
    <w:rsid w:val="00F46697"/>
    <w:rsid w:val="00F50085"/>
    <w:rsid w:val="00F50F77"/>
    <w:rsid w:val="00F51537"/>
    <w:rsid w:val="00F5173F"/>
    <w:rsid w:val="00F528F2"/>
    <w:rsid w:val="00F53DF5"/>
    <w:rsid w:val="00F54021"/>
    <w:rsid w:val="00F5599D"/>
    <w:rsid w:val="00F56365"/>
    <w:rsid w:val="00F602DB"/>
    <w:rsid w:val="00F6048F"/>
    <w:rsid w:val="00F60B45"/>
    <w:rsid w:val="00F6175B"/>
    <w:rsid w:val="00F61F30"/>
    <w:rsid w:val="00F62701"/>
    <w:rsid w:val="00F62A10"/>
    <w:rsid w:val="00F65E6F"/>
    <w:rsid w:val="00F6639C"/>
    <w:rsid w:val="00F66432"/>
    <w:rsid w:val="00F73BCD"/>
    <w:rsid w:val="00F754F7"/>
    <w:rsid w:val="00F759B3"/>
    <w:rsid w:val="00F75C99"/>
    <w:rsid w:val="00F778E1"/>
    <w:rsid w:val="00F82FC0"/>
    <w:rsid w:val="00F83450"/>
    <w:rsid w:val="00F83BC2"/>
    <w:rsid w:val="00F845FE"/>
    <w:rsid w:val="00F84D11"/>
    <w:rsid w:val="00F85006"/>
    <w:rsid w:val="00F852DF"/>
    <w:rsid w:val="00F9170C"/>
    <w:rsid w:val="00F92E1C"/>
    <w:rsid w:val="00F93D6D"/>
    <w:rsid w:val="00F95764"/>
    <w:rsid w:val="00F9799F"/>
    <w:rsid w:val="00FA0707"/>
    <w:rsid w:val="00FA2018"/>
    <w:rsid w:val="00FA23C8"/>
    <w:rsid w:val="00FA2D37"/>
    <w:rsid w:val="00FA36A2"/>
    <w:rsid w:val="00FA4243"/>
    <w:rsid w:val="00FA5B20"/>
    <w:rsid w:val="00FB08A7"/>
    <w:rsid w:val="00FB0B24"/>
    <w:rsid w:val="00FB0C59"/>
    <w:rsid w:val="00FB101F"/>
    <w:rsid w:val="00FB1272"/>
    <w:rsid w:val="00FB2D6F"/>
    <w:rsid w:val="00FB34C1"/>
    <w:rsid w:val="00FB6674"/>
    <w:rsid w:val="00FB7FE5"/>
    <w:rsid w:val="00FC0131"/>
    <w:rsid w:val="00FC200A"/>
    <w:rsid w:val="00FC23BC"/>
    <w:rsid w:val="00FC326E"/>
    <w:rsid w:val="00FC33AE"/>
    <w:rsid w:val="00FC35DC"/>
    <w:rsid w:val="00FC3E05"/>
    <w:rsid w:val="00FC5845"/>
    <w:rsid w:val="00FC692F"/>
    <w:rsid w:val="00FC7351"/>
    <w:rsid w:val="00FC788D"/>
    <w:rsid w:val="00FD0AD1"/>
    <w:rsid w:val="00FD0E2D"/>
    <w:rsid w:val="00FD17BD"/>
    <w:rsid w:val="00FD29A8"/>
    <w:rsid w:val="00FD3BE7"/>
    <w:rsid w:val="00FD3ED1"/>
    <w:rsid w:val="00FD3ED2"/>
    <w:rsid w:val="00FD4F36"/>
    <w:rsid w:val="00FD4F61"/>
    <w:rsid w:val="00FD651E"/>
    <w:rsid w:val="00FD669B"/>
    <w:rsid w:val="00FD7BB7"/>
    <w:rsid w:val="00FE0004"/>
    <w:rsid w:val="00FE07DC"/>
    <w:rsid w:val="00FE0E6A"/>
    <w:rsid w:val="00FE2E20"/>
    <w:rsid w:val="00FE36B2"/>
    <w:rsid w:val="00FE4095"/>
    <w:rsid w:val="00FE6130"/>
    <w:rsid w:val="00FE7ABF"/>
    <w:rsid w:val="00FF1938"/>
    <w:rsid w:val="00FF20A3"/>
    <w:rsid w:val="00FF27B8"/>
    <w:rsid w:val="00FF2A83"/>
    <w:rsid w:val="00FF2E76"/>
    <w:rsid w:val="00FF46AF"/>
    <w:rsid w:val="00FF47C5"/>
    <w:rsid w:val="00FF4A2D"/>
    <w:rsid w:val="00FF50F2"/>
    <w:rsid w:val="00FF7183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3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46F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rsid w:val="00446F7E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A424D6"/>
    <w:rPr>
      <w:sz w:val="22"/>
      <w:szCs w:val="22"/>
      <w:lang w:eastAsia="en-US"/>
    </w:rPr>
  </w:style>
  <w:style w:type="paragraph" w:styleId="a5">
    <w:name w:val="Body Text"/>
    <w:basedOn w:val="a"/>
    <w:link w:val="a6"/>
    <w:rsid w:val="004E6326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rsid w:val="004E6326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Без интервала2"/>
    <w:rsid w:val="000C240C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rsid w:val="002444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rsid w:val="002444B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2444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rsid w:val="002444B9"/>
    <w:rPr>
      <w:rFonts w:ascii="Calibri" w:eastAsia="Times New Roman" w:hAnsi="Calibri" w:cs="Times New Roman"/>
    </w:rPr>
  </w:style>
  <w:style w:type="table" w:styleId="ab">
    <w:name w:val="Table Grid"/>
    <w:basedOn w:val="a1"/>
    <w:rsid w:val="004E45B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"/>
    <w:basedOn w:val="a"/>
    <w:rsid w:val="0033145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auiue">
    <w:name w:val="Iau?iue"/>
    <w:rsid w:val="00AA203F"/>
    <w:rPr>
      <w:rFonts w:ascii="Times New Roman" w:eastAsia="Times New Roman" w:hAnsi="Times New Roman"/>
    </w:rPr>
  </w:style>
  <w:style w:type="paragraph" w:styleId="ad">
    <w:name w:val="List Paragraph"/>
    <w:basedOn w:val="a"/>
    <w:qFormat/>
    <w:rsid w:val="00032307"/>
    <w:pPr>
      <w:ind w:left="720"/>
      <w:contextualSpacing/>
    </w:pPr>
    <w:rPr>
      <w:rFonts w:eastAsia="Calibri"/>
    </w:rPr>
  </w:style>
  <w:style w:type="paragraph" w:customStyle="1" w:styleId="ae">
    <w:name w:val="Знак Знак Знак Знак Знак Знак"/>
    <w:basedOn w:val="a"/>
    <w:rsid w:val="0082172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">
    <w:name w:val="No Spacing"/>
    <w:uiPriority w:val="1"/>
    <w:qFormat/>
    <w:rsid w:val="00DD65DC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"/>
    <w:basedOn w:val="a"/>
    <w:rsid w:val="004216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rsid w:val="000E3A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footnote text"/>
    <w:aliases w:val="Текст сноски-FN,ft,Footnote Text Char Знак Знак,Footnote Text Char Знак"/>
    <w:basedOn w:val="a"/>
    <w:link w:val="af2"/>
    <w:unhideWhenUsed/>
    <w:rsid w:val="000E3A6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2">
    <w:name w:val="Текст сноски Знак"/>
    <w:aliases w:val="Текст сноски-FN Знак,ft Знак,Footnote Text Char Знак Знак Знак,Footnote Text Char Знак Знак1"/>
    <w:basedOn w:val="a0"/>
    <w:link w:val="af1"/>
    <w:rsid w:val="000E3A6A"/>
    <w:rPr>
      <w:lang w:eastAsia="en-US"/>
    </w:rPr>
  </w:style>
  <w:style w:type="character" w:styleId="af3">
    <w:name w:val="footnote reference"/>
    <w:basedOn w:val="a0"/>
    <w:unhideWhenUsed/>
    <w:rsid w:val="000E3A6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53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3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46F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rsid w:val="00446F7E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A424D6"/>
    <w:rPr>
      <w:sz w:val="22"/>
      <w:szCs w:val="22"/>
      <w:lang w:eastAsia="en-US"/>
    </w:rPr>
  </w:style>
  <w:style w:type="paragraph" w:styleId="a5">
    <w:name w:val="Body Text"/>
    <w:basedOn w:val="a"/>
    <w:link w:val="a6"/>
    <w:rsid w:val="004E6326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rsid w:val="004E6326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Без интервала2"/>
    <w:rsid w:val="000C240C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rsid w:val="002444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rsid w:val="002444B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2444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rsid w:val="002444B9"/>
    <w:rPr>
      <w:rFonts w:ascii="Calibri" w:eastAsia="Times New Roman" w:hAnsi="Calibri" w:cs="Times New Roman"/>
    </w:rPr>
  </w:style>
  <w:style w:type="table" w:styleId="ab">
    <w:name w:val="Table Grid"/>
    <w:basedOn w:val="a1"/>
    <w:rsid w:val="004E45B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"/>
    <w:basedOn w:val="a"/>
    <w:rsid w:val="0033145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auiue">
    <w:name w:val="Iau?iue"/>
    <w:rsid w:val="00AA203F"/>
    <w:rPr>
      <w:rFonts w:ascii="Times New Roman" w:eastAsia="Times New Roman" w:hAnsi="Times New Roman"/>
    </w:rPr>
  </w:style>
  <w:style w:type="paragraph" w:styleId="ad">
    <w:name w:val="List Paragraph"/>
    <w:basedOn w:val="a"/>
    <w:qFormat/>
    <w:rsid w:val="00032307"/>
    <w:pPr>
      <w:ind w:left="720"/>
      <w:contextualSpacing/>
    </w:pPr>
    <w:rPr>
      <w:rFonts w:eastAsia="Calibri"/>
    </w:rPr>
  </w:style>
  <w:style w:type="paragraph" w:customStyle="1" w:styleId="ae">
    <w:name w:val="Знак Знак Знак Знак Знак Знак"/>
    <w:basedOn w:val="a"/>
    <w:rsid w:val="0082172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">
    <w:name w:val="No Spacing"/>
    <w:uiPriority w:val="1"/>
    <w:qFormat/>
    <w:rsid w:val="00DD65DC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"/>
    <w:basedOn w:val="a"/>
    <w:rsid w:val="004216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rsid w:val="000E3A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footnote text"/>
    <w:aliases w:val="Текст сноски-FN,ft,Footnote Text Char Знак Знак,Footnote Text Char Знак"/>
    <w:basedOn w:val="a"/>
    <w:link w:val="af2"/>
    <w:unhideWhenUsed/>
    <w:rsid w:val="000E3A6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2">
    <w:name w:val="Текст сноски Знак"/>
    <w:aliases w:val="Текст сноски-FN Знак,ft Знак,Footnote Text Char Знак Знак Знак,Footnote Text Char Знак Знак1"/>
    <w:basedOn w:val="a0"/>
    <w:link w:val="af1"/>
    <w:rsid w:val="000E3A6A"/>
    <w:rPr>
      <w:lang w:eastAsia="en-US"/>
    </w:rPr>
  </w:style>
  <w:style w:type="character" w:styleId="af3">
    <w:name w:val="footnote reference"/>
    <w:basedOn w:val="a0"/>
    <w:unhideWhenUsed/>
    <w:rsid w:val="000E3A6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53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E0E3-811B-4A64-835E-1B7B8F2B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6906</Words>
  <Characters>39369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Великого Новгорода</vt:lpstr>
    </vt:vector>
  </TitlesOfParts>
  <Company>Administration</Company>
  <LinksUpToDate>false</LinksUpToDate>
  <CharactersWithSpaces>46183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Великого Новгорода</dc:title>
  <dc:creator>lep</dc:creator>
  <cp:lastModifiedBy>Шмагина Маргарита Игоревна</cp:lastModifiedBy>
  <cp:revision>64</cp:revision>
  <cp:lastPrinted>2019-11-13T07:35:00Z</cp:lastPrinted>
  <dcterms:created xsi:type="dcterms:W3CDTF">2021-05-12T11:42:00Z</dcterms:created>
  <dcterms:modified xsi:type="dcterms:W3CDTF">2023-05-15T12:48:00Z</dcterms:modified>
</cp:coreProperties>
</file>