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59" w:rsidRDefault="00103959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103959" w:rsidRDefault="00103959">
      <w:pPr>
        <w:pStyle w:val="ConsPlusNormal"/>
        <w:jc w:val="right"/>
      </w:pPr>
      <w:r>
        <w:t>постановлением</w:t>
      </w:r>
    </w:p>
    <w:p w:rsidR="00103959" w:rsidRDefault="00103959">
      <w:pPr>
        <w:pStyle w:val="ConsPlusNormal"/>
        <w:jc w:val="right"/>
      </w:pPr>
      <w:r>
        <w:t>Администрации Великого Новгорода</w:t>
      </w:r>
    </w:p>
    <w:p w:rsidR="00103959" w:rsidRDefault="00103959">
      <w:pPr>
        <w:pStyle w:val="ConsPlusNormal"/>
        <w:jc w:val="right"/>
      </w:pPr>
      <w:r>
        <w:t>от 18.02.2020 N 569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</w:pPr>
      <w:bookmarkStart w:id="1" w:name="P33"/>
      <w:bookmarkEnd w:id="1"/>
      <w:r>
        <w:t>МУНИЦИПАЛЬНАЯ ПРОГРАММА</w:t>
      </w:r>
    </w:p>
    <w:p w:rsidR="00103959" w:rsidRDefault="00103959">
      <w:pPr>
        <w:pStyle w:val="ConsPlusTitle"/>
        <w:jc w:val="center"/>
      </w:pPr>
      <w:r>
        <w:t>ВЕЛИКОГО НОВГОРОДА "ФОРМИРОВАНИЕ ЗАКОНОПОСЛУШНОГО ПОВЕДЕНИЯ</w:t>
      </w:r>
    </w:p>
    <w:p w:rsidR="00103959" w:rsidRDefault="00103959">
      <w:pPr>
        <w:pStyle w:val="ConsPlusTitle"/>
        <w:jc w:val="center"/>
      </w:pPr>
      <w:r>
        <w:t xml:space="preserve">УЧАСТНИКОВ ДОРОЖНОГО ДВИЖЕНИЯ В </w:t>
      </w:r>
      <w:proofErr w:type="gramStart"/>
      <w:r>
        <w:t>МУНИЦИПАЛЬНОМ</w:t>
      </w:r>
      <w:proofErr w:type="gramEnd"/>
    </w:p>
    <w:p w:rsidR="00103959" w:rsidRDefault="00103959"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- ГОРОДСКОМ ОКРУГЕ ВЕЛИКИЙ НОВГОРОД"</w:t>
      </w:r>
    </w:p>
    <w:p w:rsidR="00103959" w:rsidRDefault="00103959">
      <w:pPr>
        <w:pStyle w:val="ConsPlusTitle"/>
        <w:jc w:val="center"/>
      </w:pPr>
      <w:r>
        <w:t>НА 2020 - 2027 ГОДЫ</w:t>
      </w:r>
    </w:p>
    <w:p w:rsidR="00103959" w:rsidRDefault="001039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39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59" w:rsidRDefault="001039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59" w:rsidRDefault="001039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3959" w:rsidRDefault="001039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3959" w:rsidRDefault="001039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103959" w:rsidRDefault="001039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5">
              <w:r>
                <w:rPr>
                  <w:color w:val="0000FF"/>
                </w:rPr>
                <w:t>N 5258</w:t>
              </w:r>
            </w:hyperlink>
            <w:r>
              <w:rPr>
                <w:color w:val="392C69"/>
              </w:rPr>
              <w:t xml:space="preserve">, от 27.09.2022 </w:t>
            </w:r>
            <w:hyperlink r:id="rId6">
              <w:r>
                <w:rPr>
                  <w:color w:val="0000FF"/>
                </w:rPr>
                <w:t>N 4523</w:t>
              </w:r>
            </w:hyperlink>
            <w:r>
              <w:rPr>
                <w:color w:val="392C69"/>
              </w:rPr>
              <w:t xml:space="preserve">, от 26.05.2023 </w:t>
            </w:r>
            <w:hyperlink r:id="rId7">
              <w:r>
                <w:rPr>
                  <w:color w:val="0000FF"/>
                </w:rPr>
                <w:t>N 2558</w:t>
              </w:r>
            </w:hyperlink>
            <w:r>
              <w:rPr>
                <w:color w:val="392C69"/>
              </w:rPr>
              <w:t>,</w:t>
            </w:r>
          </w:p>
          <w:p w:rsidR="00103959" w:rsidRDefault="001039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8">
              <w:r>
                <w:rPr>
                  <w:color w:val="0000FF"/>
                </w:rPr>
                <w:t>N 4739</w:t>
              </w:r>
            </w:hyperlink>
            <w:r>
              <w:rPr>
                <w:color w:val="392C69"/>
              </w:rPr>
              <w:t xml:space="preserve">, от 07.11.2024 </w:t>
            </w:r>
            <w:hyperlink r:id="rId9">
              <w:r>
                <w:rPr>
                  <w:color w:val="0000FF"/>
                </w:rPr>
                <w:t>N 4777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59" w:rsidRDefault="00103959">
            <w:pPr>
              <w:pStyle w:val="ConsPlusNormal"/>
            </w:pPr>
          </w:p>
        </w:tc>
      </w:tr>
    </w:tbl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  <w:outlineLvl w:val="1"/>
      </w:pPr>
      <w:r>
        <w:t>ПАСПОРТ</w:t>
      </w:r>
    </w:p>
    <w:p w:rsidR="00103959" w:rsidRDefault="00103959">
      <w:pPr>
        <w:pStyle w:val="ConsPlusTitle"/>
        <w:jc w:val="center"/>
      </w:pPr>
      <w:r>
        <w:t>муниципальной программы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sectPr w:rsidR="00103959" w:rsidSect="00345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20"/>
        <w:gridCol w:w="341"/>
        <w:gridCol w:w="2040"/>
        <w:gridCol w:w="204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03959">
        <w:tc>
          <w:tcPr>
            <w:tcW w:w="2041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562" w:type="dxa"/>
            <w:gridSpan w:val="13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комитет по управлению городским хозяйством Администрации Великого Новгорода (далее - комитет)</w:t>
            </w:r>
          </w:p>
        </w:tc>
      </w:tr>
      <w:tr w:rsidR="00103959">
        <w:tc>
          <w:tcPr>
            <w:tcW w:w="2041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Соисполнитель муниципальной программы</w:t>
            </w:r>
          </w:p>
        </w:tc>
        <w:tc>
          <w:tcPr>
            <w:tcW w:w="11562" w:type="dxa"/>
            <w:gridSpan w:val="13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комитет по образованию Администрации Великого Новгорода (далее - комитет по образованию)</w:t>
            </w:r>
          </w:p>
        </w:tc>
      </w:tr>
      <w:tr w:rsidR="00103959">
        <w:tc>
          <w:tcPr>
            <w:tcW w:w="2041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Участник муниципальной программы</w:t>
            </w:r>
          </w:p>
        </w:tc>
        <w:tc>
          <w:tcPr>
            <w:tcW w:w="11562" w:type="dxa"/>
            <w:gridSpan w:val="13"/>
            <w:tcBorders>
              <w:top w:val="nil"/>
            </w:tcBorders>
            <w:vAlign w:val="center"/>
          </w:tcPr>
          <w:p w:rsidR="00103959" w:rsidRDefault="00103959">
            <w:pPr>
              <w:pStyle w:val="ConsPlusNormal"/>
              <w:jc w:val="both"/>
            </w:pPr>
            <w:r>
              <w:t xml:space="preserve">отдел государственной </w:t>
            </w:r>
            <w:proofErr w:type="gramStart"/>
            <w: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>
              <w:t xml:space="preserve"> по городу Великий Новгород (далее - ОГИБДД) (по согласованию)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1020" w:type="dxa"/>
            <w:vMerge w:val="restart"/>
          </w:tcPr>
          <w:p w:rsidR="00103959" w:rsidRDefault="001039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gridSpan w:val="4"/>
            <w:vMerge w:val="restart"/>
          </w:tcPr>
          <w:p w:rsidR="00103959" w:rsidRDefault="00103959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40" w:type="dxa"/>
            <w:gridSpan w:val="8"/>
          </w:tcPr>
          <w:p w:rsidR="00103959" w:rsidRDefault="00103959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vMerge/>
          </w:tcPr>
          <w:p w:rsidR="00103959" w:rsidRDefault="00103959">
            <w:pPr>
              <w:pStyle w:val="ConsPlusNormal"/>
            </w:pPr>
          </w:p>
        </w:tc>
        <w:tc>
          <w:tcPr>
            <w:tcW w:w="5102" w:type="dxa"/>
            <w:gridSpan w:val="4"/>
            <w:vMerge/>
          </w:tcPr>
          <w:p w:rsidR="00103959" w:rsidRDefault="00103959">
            <w:pPr>
              <w:pStyle w:val="ConsPlusNormal"/>
            </w:pP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2027 год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gridSpan w:val="4"/>
          </w:tcPr>
          <w:p w:rsidR="00103959" w:rsidRDefault="001039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103959" w:rsidRDefault="00103959">
            <w:pPr>
              <w:pStyle w:val="ConsPlusNormal"/>
              <w:jc w:val="center"/>
            </w:pPr>
            <w:r>
              <w:t>10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</w:tcPr>
          <w:p w:rsidR="00103959" w:rsidRDefault="001039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2" w:type="dxa"/>
            <w:gridSpan w:val="12"/>
          </w:tcPr>
          <w:p w:rsidR="00103959" w:rsidRDefault="00103959">
            <w:pPr>
              <w:pStyle w:val="ConsPlusNormal"/>
              <w:jc w:val="both"/>
            </w:pPr>
            <w:r>
              <w:t>Цель. Повышение уровня правового воспитания участников дорожного движения, культуры их поведения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</w:tcPr>
          <w:p w:rsidR="00103959" w:rsidRDefault="0010395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542" w:type="dxa"/>
            <w:gridSpan w:val="12"/>
          </w:tcPr>
          <w:p w:rsidR="00103959" w:rsidRDefault="00103959">
            <w:pPr>
              <w:pStyle w:val="ConsPlusNormal"/>
              <w:jc w:val="both"/>
            </w:pPr>
            <w:r>
              <w:t>Задача 1.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Показатель 1. Количество проведенных фестивалей "Дорожная азбука" для воспитанников детских садов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30.09.2021 </w:t>
            </w:r>
            <w:hyperlink r:id="rId10">
              <w:r>
                <w:rPr>
                  <w:color w:val="0000FF"/>
                </w:rPr>
                <w:t>N 5258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27.09.2022 </w:t>
            </w:r>
            <w:hyperlink r:id="rId11">
              <w:r>
                <w:rPr>
                  <w:color w:val="0000FF"/>
                </w:rPr>
                <w:t>N 4523</w:t>
              </w:r>
            </w:hyperlink>
            <w:r>
              <w:t xml:space="preserve">, от 28.09.2023 </w:t>
            </w:r>
            <w:hyperlink r:id="rId12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13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Показатель 2. Количество проведенных конкурсов для юных инспекторов дорожного движения "Безопасное колесо"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30.09.2021 </w:t>
            </w:r>
            <w:hyperlink r:id="rId14">
              <w:r>
                <w:rPr>
                  <w:color w:val="0000FF"/>
                </w:rPr>
                <w:t>N 5258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27.09.2022 </w:t>
            </w:r>
            <w:hyperlink r:id="rId15">
              <w:r>
                <w:rPr>
                  <w:color w:val="0000FF"/>
                </w:rPr>
                <w:t>N 4523</w:t>
              </w:r>
            </w:hyperlink>
            <w:r>
              <w:t xml:space="preserve">, от 28.09.2023 </w:t>
            </w:r>
            <w:hyperlink r:id="rId16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17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Показатель 3. Количество проведенных фестивалей-конкурсов "Дорожная безопасность"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30.09.2021 </w:t>
            </w:r>
            <w:hyperlink r:id="rId18">
              <w:r>
                <w:rPr>
                  <w:color w:val="0000FF"/>
                </w:rPr>
                <w:t>N 5258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27.09.2022 </w:t>
            </w:r>
            <w:hyperlink r:id="rId19">
              <w:r>
                <w:rPr>
                  <w:color w:val="0000FF"/>
                </w:rPr>
                <w:t>N 4523</w:t>
              </w:r>
            </w:hyperlink>
            <w:r>
              <w:t xml:space="preserve">, от 28.09.2023 </w:t>
            </w:r>
            <w:hyperlink r:id="rId20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21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Показатель 4. Количество проведенных конкурсов "Заботливая мама"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30.09.2021 </w:t>
            </w:r>
            <w:hyperlink r:id="rId22">
              <w:r>
                <w:rPr>
                  <w:color w:val="0000FF"/>
                </w:rPr>
                <w:t>N 5258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27.09.2022 </w:t>
            </w:r>
            <w:hyperlink r:id="rId23">
              <w:r>
                <w:rPr>
                  <w:color w:val="0000FF"/>
                </w:rPr>
                <w:t>N 4523</w:t>
              </w:r>
            </w:hyperlink>
            <w:r>
              <w:t xml:space="preserve">, от 28.09.2023 </w:t>
            </w:r>
            <w:hyperlink r:id="rId24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25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Показатель 5. Количество проведенных конкурсов "Лучший руководитель отряда ЮИД"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1.1.5 введен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26.05.2023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>N 2558; в ред. постановлений Администрации Великого Новгорода от 28.09.2023</w:t>
            </w:r>
          </w:p>
          <w:p w:rsidR="00103959" w:rsidRDefault="00103959">
            <w:pPr>
              <w:pStyle w:val="ConsPlusNormal"/>
              <w:jc w:val="both"/>
            </w:pPr>
            <w:hyperlink r:id="rId27">
              <w:proofErr w:type="gramStart"/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28">
              <w:r>
                <w:rPr>
                  <w:color w:val="0000FF"/>
                </w:rPr>
                <w:t>N 4777</w:t>
              </w:r>
            </w:hyperlink>
            <w:r>
              <w:t>)</w:t>
            </w:r>
            <w:proofErr w:type="gramEnd"/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Показатель 6. Количество проведенных конкурсов "Лучший педагог по обучению основам безопасного поведения на дорогах"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1.1.6 введен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26.05.2023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>N 2558; в ред. постановлений Администрации Великого Новгорода от 28.09.2023</w:t>
            </w:r>
          </w:p>
          <w:p w:rsidR="00103959" w:rsidRDefault="00103959">
            <w:pPr>
              <w:pStyle w:val="ConsPlusNormal"/>
              <w:jc w:val="both"/>
            </w:pPr>
            <w:hyperlink r:id="rId30">
              <w:proofErr w:type="gramStart"/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31">
              <w:r>
                <w:rPr>
                  <w:color w:val="0000FF"/>
                </w:rPr>
                <w:t>N 4777</w:t>
              </w:r>
            </w:hyperlink>
            <w:r>
              <w:t>)</w:t>
            </w:r>
            <w:proofErr w:type="gramEnd"/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</w:tcPr>
          <w:p w:rsidR="00103959" w:rsidRDefault="0010395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542" w:type="dxa"/>
            <w:gridSpan w:val="12"/>
          </w:tcPr>
          <w:p w:rsidR="00103959" w:rsidRDefault="00103959">
            <w:pPr>
              <w:pStyle w:val="ConsPlusNormal"/>
              <w:jc w:val="both"/>
            </w:pPr>
            <w:r>
              <w:t>Задача 2. Повышение уровня правового воспитания участников дорожного движения, культуры их поведения на дорогах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102" w:type="dxa"/>
            <w:gridSpan w:val="4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 xml:space="preserve">Показатель. Охват учащихся образовательных организаций мероприятиями по выработке стереотипа законопослушного поведения и </w:t>
            </w:r>
            <w:r>
              <w:lastRenderedPageBreak/>
              <w:t>негативного отношения к правонарушениям в сфере дорожного движения (%)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100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30.09.2021 </w:t>
            </w:r>
            <w:hyperlink r:id="rId32">
              <w:r>
                <w:rPr>
                  <w:color w:val="0000FF"/>
                </w:rPr>
                <w:t>N 5258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27.09.2022 </w:t>
            </w:r>
            <w:hyperlink r:id="rId33">
              <w:r>
                <w:rPr>
                  <w:color w:val="0000FF"/>
                </w:rPr>
                <w:t>N 4523</w:t>
              </w:r>
            </w:hyperlink>
            <w:r>
              <w:t xml:space="preserve">, от 28.09.2023 </w:t>
            </w:r>
            <w:hyperlink r:id="rId34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35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30.09.2021 </w:t>
            </w:r>
            <w:hyperlink r:id="rId36">
              <w:r>
                <w:rPr>
                  <w:color w:val="0000FF"/>
                </w:rPr>
                <w:t>N 5258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27.09.2022 </w:t>
            </w:r>
            <w:hyperlink r:id="rId37">
              <w:r>
                <w:rPr>
                  <w:color w:val="0000FF"/>
                </w:rPr>
                <w:t>N 4523</w:t>
              </w:r>
            </w:hyperlink>
            <w:r>
              <w:t xml:space="preserve">, от 26.05.2023 </w:t>
            </w:r>
            <w:hyperlink r:id="rId38">
              <w:r>
                <w:rPr>
                  <w:color w:val="0000FF"/>
                </w:rPr>
                <w:t>N 2558</w:t>
              </w:r>
            </w:hyperlink>
            <w:r>
              <w:t xml:space="preserve">, от 28.09.2023 </w:t>
            </w:r>
            <w:hyperlink r:id="rId39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40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c>
          <w:tcPr>
            <w:tcW w:w="2041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11562" w:type="dxa"/>
            <w:gridSpan w:val="13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</w:pPr>
            <w:r>
              <w:t>2020 - 2027 годы</w:t>
            </w:r>
          </w:p>
        </w:tc>
      </w:tr>
      <w:tr w:rsidR="0010395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30.09.2021 </w:t>
            </w:r>
            <w:hyperlink r:id="rId41">
              <w:r>
                <w:rPr>
                  <w:color w:val="0000FF"/>
                </w:rPr>
                <w:t>N 5258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27.09.2022 </w:t>
            </w:r>
            <w:hyperlink r:id="rId42">
              <w:r>
                <w:rPr>
                  <w:color w:val="0000FF"/>
                </w:rPr>
                <w:t>N 4523</w:t>
              </w:r>
            </w:hyperlink>
            <w:r>
              <w:t xml:space="preserve">, от 28.09.2023 </w:t>
            </w:r>
            <w:hyperlink r:id="rId43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44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2" w:type="dxa"/>
            <w:gridSpan w:val="13"/>
            <w:tcBorders>
              <w:top w:val="nil"/>
            </w:tcBorders>
          </w:tcPr>
          <w:p w:rsidR="00103959" w:rsidRDefault="00103959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103959" w:rsidRDefault="0010395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1" w:type="dxa"/>
            <w:gridSpan w:val="11"/>
          </w:tcPr>
          <w:p w:rsidR="00103959" w:rsidRDefault="0010395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103959" w:rsidRDefault="00103959">
            <w:pPr>
              <w:pStyle w:val="ConsPlusNormal"/>
            </w:pPr>
          </w:p>
        </w:tc>
        <w:tc>
          <w:tcPr>
            <w:tcW w:w="2040" w:type="dxa"/>
          </w:tcPr>
          <w:p w:rsidR="00103959" w:rsidRDefault="0010395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1" w:type="dxa"/>
          </w:tcPr>
          <w:p w:rsidR="00103959" w:rsidRDefault="00103959">
            <w:pPr>
              <w:pStyle w:val="ConsPlusNormal"/>
              <w:jc w:val="center"/>
            </w:pPr>
            <w:r>
              <w:t>областной бюджет (средства дорожного фонда Новгородской области)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всего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103959" w:rsidRDefault="001039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03959" w:rsidRDefault="001039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6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103959" w:rsidRDefault="0010395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40" w:type="dxa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39,4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103959" w:rsidRDefault="0010395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40" w:type="dxa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25,0</w:t>
            </w:r>
          </w:p>
        </w:tc>
      </w:tr>
      <w:tr w:rsidR="0010395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103959" w:rsidRDefault="0010395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040" w:type="dxa"/>
          </w:tcPr>
          <w:p w:rsidR="00103959" w:rsidRDefault="0010395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2041" w:type="dxa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103959" w:rsidRDefault="00103959">
            <w:pPr>
              <w:pStyle w:val="ConsPlusNormal"/>
              <w:jc w:val="center"/>
            </w:pPr>
            <w:r>
              <w:t>25,0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2041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26.05.2023 N 2558)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2041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26.05.2023 N 2558)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2041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26.05.2023 N 2558)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2041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 xml:space="preserve">(введено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28.09.2023 N 4739)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2041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 xml:space="preserve">(введено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07.11.2024 N 4777)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2041" w:type="dxa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64,4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224,4</w:t>
            </w:r>
          </w:p>
        </w:tc>
      </w:tr>
      <w:tr w:rsidR="001039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26.05.2023 N 2558)</w:t>
            </w:r>
          </w:p>
        </w:tc>
      </w:tr>
      <w:tr w:rsidR="0010395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30.09.2021 N 5258)</w:t>
            </w:r>
          </w:p>
        </w:tc>
      </w:tr>
      <w:tr w:rsidR="00103959">
        <w:tc>
          <w:tcPr>
            <w:tcW w:w="2041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2" w:type="dxa"/>
            <w:gridSpan w:val="13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both"/>
            </w:pPr>
            <w:r>
              <w:t>сокращение детского дорожно-транспортного травматизма</w:t>
            </w:r>
          </w:p>
        </w:tc>
      </w:tr>
    </w:tbl>
    <w:p w:rsidR="00103959" w:rsidRDefault="00103959">
      <w:pPr>
        <w:pStyle w:val="ConsPlusNormal"/>
        <w:sectPr w:rsidR="0010395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  <w:outlineLvl w:val="1"/>
      </w:pPr>
      <w:r>
        <w:t>1. Характеристика текущего состояния в сфере реализации</w:t>
      </w:r>
    </w:p>
    <w:p w:rsidR="00103959" w:rsidRDefault="00103959">
      <w:pPr>
        <w:pStyle w:val="ConsPlusTitle"/>
        <w:jc w:val="center"/>
      </w:pPr>
      <w:r>
        <w:t>муниципальной программы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ind w:firstLine="540"/>
        <w:jc w:val="both"/>
      </w:pPr>
      <w:r>
        <w:t xml:space="preserve"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 Решение проблемы обеспечения безопасности дорожного движения является одной из важнейших задач современного общества. </w:t>
      </w:r>
      <w:proofErr w:type="gramStart"/>
      <w:r>
        <w:t>Проблема аварийности на 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низкой дисциплиной участников дорожного движения, ежегодно возрастающей диспропорцией между приростом количества транспортных средств на дорогах Великого Новгорода и медленными темпами развития, реконструкции улично-дорожной сети, применяемыми техническими средствами организации дорожного движения</w:t>
      </w:r>
      <w:proofErr w:type="gramEnd"/>
      <w:r>
        <w:t xml:space="preserve"> и увеличивающейся интенсивностью транспортных потоков. Следствием этого являются ухудшение условий дорожного движения и рост количества ДТП. Таким образом, обстановка с обеспечением безопасности дорожного движения на территории Великого Новгорода требует принятия эффективных мер. Реализуемые на данный момент мероприятия носят эпизодический характер. 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наличием правового нигилизма, часто юридической безответственностью за совершенные правонарушения, безразличным отношением к возможным последствиям ДТП, отсутствием понимания участниками дорожного движения причин возникновения ДТП, недостаточным вовлечением населения в деятельность по предупреждению ДТП. </w:t>
      </w:r>
      <w:proofErr w:type="gramStart"/>
      <w:r>
        <w:t>Доказано, что основными из многочисленных факторов, непосредственно влияющих на безопасность дорожного движения, являются: недостаточный уровень технической оснащенности и несовершенство системы контроля и управления дорожным движением; низкий уровень знаний гражданами правил поведения на дорогах; пренебрежение требованиями безопасности дорожного движения со стороны участников движения; низкий уровень подготовки водителей транспортных средств; недостаточный технический уровень дорожного хозяйства;</w:t>
      </w:r>
      <w:proofErr w:type="gramEnd"/>
      <w:r>
        <w:t xml:space="preserve"> несовершенство технических средств организации дорожного движения. Муниципальная программа позволит обеспечить комплексное и системное решение вопросов и конкретных проблем на основе: определения конкретных целей, задач и мероприятий; концентрации ресурсов с целью реализации мероприятий, осуществляемых в сфере обеспечения безопасности дорожного движения; повышения эффективности управления в области обеспечения безопасности дорожного движения. Применение программно-целевого метода позволит осуществить: формирование основ и приоритетных направлений профилактики ДТП и снижение тяжести их последствий; координацию деятельности органов местного самоуправления в области обеспечения безопасности дорожного движения;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 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 Муниципальная программа включает в себя мероприятия, направленные на профилактику противоправного поведения на дорогах. Основные направления муниципальной программы определены в соответствии с приоритетами государственной политики, обозначенными в поручении Президента Российской Федерации от 11.04.2016 N Пр-637ГС.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  <w:outlineLvl w:val="1"/>
      </w:pPr>
      <w:r>
        <w:t>2. Основные мероприятия, направленные на достижение целей</w:t>
      </w:r>
    </w:p>
    <w:p w:rsidR="00103959" w:rsidRDefault="00103959">
      <w:pPr>
        <w:pStyle w:val="ConsPlusTitle"/>
        <w:jc w:val="center"/>
      </w:pPr>
      <w:r>
        <w:t>и задач муниципальной программы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ind w:firstLine="540"/>
        <w:jc w:val="both"/>
      </w:pPr>
      <w:r>
        <w:t xml:space="preserve">Основными мероприятиями, направленными на достижение целей и задач муниципальной </w:t>
      </w:r>
      <w:r>
        <w:lastRenderedPageBreak/>
        <w:t>программы, являются организация и проведение мероприятий с целью профилактики детского травматизма.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  <w:outlineLvl w:val="1"/>
      </w:pPr>
      <w:r>
        <w:t>3. Анализ рисков реализации муниципальной программы, меры</w:t>
      </w:r>
    </w:p>
    <w:p w:rsidR="00103959" w:rsidRDefault="00103959">
      <w:pPr>
        <w:pStyle w:val="ConsPlusTitle"/>
        <w:jc w:val="center"/>
      </w:pPr>
      <w:r>
        <w:t>управления рисками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ind w:firstLine="540"/>
        <w:jc w:val="both"/>
      </w:pPr>
      <w:r>
        <w:t>В ходе реализации муниципальной программы могут возникнуть организационные и управленческие риски в части координации действий исполнителей мероприятий, в результате которых могут возникнуть диспропорции в ресурсной поддержке реализации намеченных мероприятий. Для минимизации рисков планируется качественное осуществление мониторинга хода реализации мероприятий муниципальной программы, а также обеспечение публичности итогов ее реализации.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ind w:firstLine="540"/>
        <w:jc w:val="both"/>
      </w:pPr>
      <w:r>
        <w:t>Комитет осуществляет:</w:t>
      </w:r>
    </w:p>
    <w:p w:rsidR="00103959" w:rsidRDefault="0010395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программы, координацию деятельности соисполнителя муниципальной программы в процессе ее реализации;</w:t>
      </w:r>
    </w:p>
    <w:p w:rsidR="00103959" w:rsidRDefault="00103959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103959" w:rsidRDefault="00103959">
      <w:pPr>
        <w:pStyle w:val="ConsPlusNormal"/>
        <w:spacing w:before="220"/>
        <w:ind w:firstLine="540"/>
        <w:jc w:val="both"/>
      </w:pPr>
      <w:r>
        <w:t>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муниципальной программы;</w:t>
      </w:r>
    </w:p>
    <w:p w:rsidR="00103959" w:rsidRDefault="00103959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02.09.2013 N 4561 "Об утверждении Порядка принятия решений о разработке муниципальных программ Великого Новгорода, их формирования, реализации и оценки эффективности".</w:t>
      </w:r>
    </w:p>
    <w:p w:rsidR="00103959" w:rsidRDefault="00103959">
      <w:pPr>
        <w:pStyle w:val="ConsPlusNormal"/>
        <w:spacing w:before="220"/>
        <w:ind w:firstLine="540"/>
        <w:jc w:val="both"/>
      </w:pPr>
      <w:r>
        <w:t>Координация хода реализации муниципальной программы осуществляется заместителем Главы администрации Великого Новгорода, курирующим деятельность комитета в соответствии с Распределением должностных обязанностей между Мэром Великого Новгорода, заместителями Главы администрации Великого Новгорода и управляющим делами Администрации Великого Новгорода.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103959" w:rsidRDefault="00103959">
      <w:pPr>
        <w:pStyle w:val="ConsPlusNormal"/>
        <w:jc w:val="center"/>
      </w:pPr>
    </w:p>
    <w:p w:rsidR="00103959" w:rsidRDefault="00103959">
      <w:pPr>
        <w:pStyle w:val="ConsPlusNormal"/>
        <w:jc w:val="center"/>
      </w:pPr>
      <w:proofErr w:type="gramStart"/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103959" w:rsidRDefault="00103959">
      <w:pPr>
        <w:pStyle w:val="ConsPlusNormal"/>
        <w:jc w:val="center"/>
      </w:pPr>
      <w:r>
        <w:t>от 30.09.2021 N 5258)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sectPr w:rsidR="0010395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644"/>
        <w:gridCol w:w="850"/>
        <w:gridCol w:w="793"/>
        <w:gridCol w:w="1247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103959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3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103959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2027 год</w:t>
            </w:r>
          </w:p>
        </w:tc>
      </w:tr>
      <w:tr w:rsidR="0010395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center"/>
            </w:pPr>
            <w:r>
              <w:t>14</w:t>
            </w:r>
          </w:p>
        </w:tc>
      </w:tr>
      <w:tr w:rsidR="0010395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37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03959" w:rsidRDefault="00103959">
            <w:pPr>
              <w:pStyle w:val="ConsPlusNormal"/>
            </w:pPr>
            <w:r>
              <w:t>Задачи:</w:t>
            </w:r>
          </w:p>
          <w:p w:rsidR="00103959" w:rsidRDefault="00103959">
            <w:pPr>
              <w:pStyle w:val="ConsPlusNormal"/>
            </w:pPr>
            <w:r>
              <w:t>1.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  <w:p w:rsidR="00103959" w:rsidRDefault="00103959">
            <w:pPr>
              <w:pStyle w:val="ConsPlusNormal"/>
            </w:pPr>
            <w:r>
              <w:t>2. Повышение уровня правового воспитания участников дорожного движения, культуры их поведения на дорогах</w:t>
            </w:r>
          </w:p>
        </w:tc>
      </w:tr>
      <w:tr w:rsidR="00103959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Основное мероприятие. Организация и проведение мероприятий с целью профилактики детского травматизма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комитет по образованию, ОГИБДД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1.1.1 - 1.1.4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45,0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54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26.05.2023 </w:t>
            </w:r>
            <w:hyperlink r:id="rId55">
              <w:r>
                <w:rPr>
                  <w:color w:val="0000FF"/>
                </w:rPr>
                <w:t>N 2558</w:t>
              </w:r>
            </w:hyperlink>
            <w:r>
              <w:t xml:space="preserve">, от 28.09.2023 </w:t>
            </w:r>
            <w:hyperlink r:id="rId56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57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1. Проведение фестиваля "Дорожная азбука" для воспитанников детских садов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58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59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60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 xml:space="preserve">Мероприятие 2. Проведение конкурса для юных инспекторов </w:t>
            </w:r>
            <w:r>
              <w:lastRenderedPageBreak/>
              <w:t>дорожного движения "Безопасное колесо"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lastRenderedPageBreak/>
              <w:t>комитет по образованию, ОГИБДД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1.1.1 - 1.1.4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9,1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27.09.2022 </w:t>
            </w:r>
            <w:hyperlink r:id="rId61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62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63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3. Проведение фестиваля-конкурса "Дорожная безопасность"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15,9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64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65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66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4. Проведение конкурса "Заботливая мама</w:t>
            </w:r>
            <w:proofErr w:type="gramStart"/>
            <w:r>
              <w:t>"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67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68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69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 xml:space="preserve">Мероприятие 5. Организация и проведение комплекса пропагандистских мероприятий по профилактике детского дорожно-транспортного травматизма в рамках Всероссийского профилактического </w:t>
            </w:r>
            <w:r>
              <w:lastRenderedPageBreak/>
              <w:t>мероприятия "Внимание - дети</w:t>
            </w:r>
            <w:proofErr w:type="gramStart"/>
            <w:r>
              <w:t>!"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27.09.2022 </w:t>
            </w:r>
            <w:hyperlink r:id="rId70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71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72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6. Освещение вопросов обеспечения профилактики детского дорожно-транспортного травматизма в средствах 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комитет по образованию, ОГИБДД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73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74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75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 xml:space="preserve">Мероприятие 7. Проведение семинаров, круглых столов, педагогических советов на тему профилактики детского дорожно-транспортного </w:t>
            </w:r>
            <w:r>
              <w:lastRenderedPageBreak/>
              <w:t>травматизма в преддверии летней оздоровительной кампании и подготовки к новому учебному году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27.09.2022 </w:t>
            </w:r>
            <w:hyperlink r:id="rId76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77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78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8. 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комитет по образованию, ОГИБДД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79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80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81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 xml:space="preserve">Мероприятие 9. Проведение родительских собраний, в том числе посвященных окончанию учебных четвертей, на которых требуется уделить особое внимание обеспечению безопасного подведения детей на дорогах, применению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82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lastRenderedPageBreak/>
              <w:t xml:space="preserve">от 28.09.2023 </w:t>
            </w:r>
            <w:hyperlink r:id="rId83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84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10. Проведение бесед с родителями-водителями на тему "Жизнь детей зависит от вас" об обязательном применении ремней безопасности и детских удерживающих устройств при перевозке детей в салоне автомобиля и об усилении административной ответственности за ненадлежащее исполнение своих обязанностей по воспитанию детей, в рамках проведения профилактической операции "Автокресло - детям</w:t>
            </w:r>
            <w:proofErr w:type="gramStart"/>
            <w:r>
              <w:t>!"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85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86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87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11. Формирование отрядов юных инспекторов движения, разработка и утверждение планов работы на учебный год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комитет по образованию, ОГИБДД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88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lastRenderedPageBreak/>
              <w:t xml:space="preserve">от 28.09.2023 </w:t>
            </w:r>
            <w:hyperlink r:id="rId89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90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12. Проведение мероприятий в рамках Всемирного дня памяти жертв ДТП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27.09.2022 </w:t>
            </w:r>
            <w:hyperlink r:id="rId91">
              <w:r>
                <w:rPr>
                  <w:color w:val="0000FF"/>
                </w:rPr>
                <w:t>N 4523</w:t>
              </w:r>
            </w:hyperlink>
            <w:r>
              <w:t>,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 xml:space="preserve">от 28.09.2023 </w:t>
            </w:r>
            <w:hyperlink r:id="rId92"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93">
              <w:r>
                <w:rPr>
                  <w:color w:val="0000FF"/>
                </w:rPr>
                <w:t>N 4777</w:t>
              </w:r>
            </w:hyperlink>
            <w:r>
              <w:t>)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13. Проведение конкурса "Лучший руководитель отряда ЮИД"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комитет по образованию, ОГИБДД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1.13 введен </w:t>
            </w:r>
            <w:hyperlink r:id="rId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26.05.2023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>N 2558; в ред. постановлений Администрации Великого Новгорода от 28.09.2023</w:t>
            </w:r>
          </w:p>
          <w:p w:rsidR="00103959" w:rsidRDefault="00103959">
            <w:pPr>
              <w:pStyle w:val="ConsPlusNormal"/>
              <w:jc w:val="both"/>
            </w:pPr>
            <w:hyperlink r:id="rId95">
              <w:proofErr w:type="gramStart"/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96">
              <w:r>
                <w:rPr>
                  <w:color w:val="0000FF"/>
                </w:rPr>
                <w:t>N 4777</w:t>
              </w:r>
            </w:hyperlink>
            <w:r>
              <w:t>)</w:t>
            </w:r>
            <w:proofErr w:type="gramEnd"/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</w:pPr>
            <w:r>
              <w:t>Мероприятие 14. Проведение конкурса "Лучший педагог по обучению основам безопасного поведения на дорогах</w:t>
            </w:r>
            <w:proofErr w:type="gramStart"/>
            <w:r>
              <w:t>"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103959" w:rsidRDefault="00103959">
            <w:pPr>
              <w:pStyle w:val="ConsPlusNormal"/>
              <w:jc w:val="center"/>
            </w:pPr>
            <w:r>
              <w:t>10,0</w:t>
            </w:r>
          </w:p>
        </w:tc>
      </w:tr>
      <w:tr w:rsidR="00103959">
        <w:tblPrEx>
          <w:tblBorders>
            <w:insideH w:val="none" w:sz="0" w:space="0" w:color="auto"/>
          </w:tblBorders>
        </w:tblPrEx>
        <w:tc>
          <w:tcPr>
            <w:tcW w:w="14393" w:type="dxa"/>
            <w:gridSpan w:val="14"/>
            <w:tcBorders>
              <w:top w:val="nil"/>
              <w:bottom w:val="single" w:sz="4" w:space="0" w:color="auto"/>
            </w:tcBorders>
          </w:tcPr>
          <w:p w:rsidR="00103959" w:rsidRDefault="00103959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1.14 введен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26.05.2023</w:t>
            </w:r>
            <w:proofErr w:type="gramEnd"/>
          </w:p>
          <w:p w:rsidR="00103959" w:rsidRDefault="00103959">
            <w:pPr>
              <w:pStyle w:val="ConsPlusNormal"/>
              <w:jc w:val="both"/>
            </w:pPr>
            <w:r>
              <w:t>N 2558; в ред. постановлений Администрации Великого Новгорода от 28.09.2023</w:t>
            </w:r>
          </w:p>
          <w:p w:rsidR="00103959" w:rsidRDefault="00103959">
            <w:pPr>
              <w:pStyle w:val="ConsPlusNormal"/>
              <w:jc w:val="both"/>
            </w:pPr>
            <w:hyperlink r:id="rId98">
              <w:proofErr w:type="gramStart"/>
              <w:r>
                <w:rPr>
                  <w:color w:val="0000FF"/>
                </w:rPr>
                <w:t>N 4739</w:t>
              </w:r>
            </w:hyperlink>
            <w:r>
              <w:t xml:space="preserve">, от 07.11.2024 </w:t>
            </w:r>
            <w:hyperlink r:id="rId99">
              <w:r>
                <w:rPr>
                  <w:color w:val="0000FF"/>
                </w:rPr>
                <w:t>N 4777</w:t>
              </w:r>
            </w:hyperlink>
            <w:r>
              <w:t>)</w:t>
            </w:r>
            <w:proofErr w:type="gramEnd"/>
          </w:p>
        </w:tc>
      </w:tr>
    </w:tbl>
    <w:p w:rsidR="00103959" w:rsidRDefault="00103959">
      <w:pPr>
        <w:pStyle w:val="ConsPlusNormal"/>
        <w:sectPr w:rsidR="0010395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03959" w:rsidRDefault="00103959">
      <w:pPr>
        <w:pStyle w:val="ConsPlusNormal"/>
        <w:jc w:val="both"/>
      </w:pPr>
    </w:p>
    <w:p w:rsidR="00103959" w:rsidRDefault="00103959">
      <w:pPr>
        <w:pStyle w:val="ConsPlusNormal"/>
        <w:jc w:val="both"/>
      </w:pPr>
      <w:r>
        <w:t xml:space="preserve">(в ред. постановлений Администрации Великого Новгорода от 27.09.2022 </w:t>
      </w:r>
      <w:hyperlink r:id="rId100">
        <w:r>
          <w:rPr>
            <w:color w:val="0000FF"/>
          </w:rPr>
          <w:t>N 4523</w:t>
        </w:r>
      </w:hyperlink>
      <w:r>
        <w:t xml:space="preserve">, от 26.05.2023 </w:t>
      </w:r>
      <w:hyperlink r:id="rId101">
        <w:r>
          <w:rPr>
            <w:color w:val="0000FF"/>
          </w:rPr>
          <w:t>N 2558</w:t>
        </w:r>
      </w:hyperlink>
      <w:r>
        <w:t xml:space="preserve">, от 28.09.2023 </w:t>
      </w:r>
      <w:hyperlink r:id="rId102">
        <w:r>
          <w:rPr>
            <w:color w:val="0000FF"/>
          </w:rPr>
          <w:t>N 4739</w:t>
        </w:r>
      </w:hyperlink>
      <w:r>
        <w:t xml:space="preserve">, от 07.11.2024 </w:t>
      </w:r>
      <w:hyperlink r:id="rId103">
        <w:r>
          <w:rPr>
            <w:color w:val="0000FF"/>
          </w:rPr>
          <w:t>N 4777</w:t>
        </w:r>
      </w:hyperlink>
      <w:r>
        <w:t>)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103959" w:rsidRDefault="00103959">
      <w:pPr>
        <w:pStyle w:val="ConsPlusTitle"/>
        <w:jc w:val="center"/>
      </w:pPr>
      <w:r>
        <w:t>на оказание муниципальных услуг (выполнение работ)</w:t>
      </w:r>
    </w:p>
    <w:p w:rsidR="00103959" w:rsidRDefault="00103959">
      <w:pPr>
        <w:pStyle w:val="ConsPlusTitle"/>
        <w:jc w:val="center"/>
      </w:pPr>
      <w:r>
        <w:t>в сфере реализации муниципальной программы</w:t>
      </w:r>
    </w:p>
    <w:p w:rsidR="00103959" w:rsidRDefault="001039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587"/>
        <w:gridCol w:w="737"/>
        <w:gridCol w:w="651"/>
        <w:gridCol w:w="651"/>
        <w:gridCol w:w="651"/>
        <w:gridCol w:w="651"/>
        <w:gridCol w:w="651"/>
        <w:gridCol w:w="623"/>
        <w:gridCol w:w="623"/>
        <w:gridCol w:w="623"/>
      </w:tblGrid>
      <w:tr w:rsidR="00103959">
        <w:tc>
          <w:tcPr>
            <w:tcW w:w="510" w:type="dxa"/>
            <w:vMerge w:val="restart"/>
          </w:tcPr>
          <w:p w:rsidR="00103959" w:rsidRDefault="001039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103959" w:rsidRDefault="00103959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587" w:type="dxa"/>
            <w:vMerge w:val="restart"/>
          </w:tcPr>
          <w:p w:rsidR="00103959" w:rsidRDefault="00103959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37" w:type="dxa"/>
            <w:vMerge w:val="restart"/>
          </w:tcPr>
          <w:p w:rsidR="00103959" w:rsidRDefault="0010395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24" w:type="dxa"/>
            <w:gridSpan w:val="8"/>
          </w:tcPr>
          <w:p w:rsidR="00103959" w:rsidRDefault="00103959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103959">
        <w:tc>
          <w:tcPr>
            <w:tcW w:w="510" w:type="dxa"/>
            <w:vMerge/>
          </w:tcPr>
          <w:p w:rsidR="00103959" w:rsidRDefault="00103959">
            <w:pPr>
              <w:pStyle w:val="ConsPlusNormal"/>
            </w:pPr>
          </w:p>
        </w:tc>
        <w:tc>
          <w:tcPr>
            <w:tcW w:w="1077" w:type="dxa"/>
            <w:vMerge/>
          </w:tcPr>
          <w:p w:rsidR="00103959" w:rsidRDefault="00103959">
            <w:pPr>
              <w:pStyle w:val="ConsPlusNormal"/>
            </w:pPr>
          </w:p>
        </w:tc>
        <w:tc>
          <w:tcPr>
            <w:tcW w:w="1587" w:type="dxa"/>
            <w:vMerge/>
          </w:tcPr>
          <w:p w:rsidR="00103959" w:rsidRDefault="00103959">
            <w:pPr>
              <w:pStyle w:val="ConsPlusNormal"/>
            </w:pPr>
          </w:p>
        </w:tc>
        <w:tc>
          <w:tcPr>
            <w:tcW w:w="737" w:type="dxa"/>
            <w:vMerge/>
          </w:tcPr>
          <w:p w:rsidR="00103959" w:rsidRDefault="00103959">
            <w:pPr>
              <w:pStyle w:val="ConsPlusNormal"/>
            </w:pPr>
          </w:p>
        </w:tc>
        <w:tc>
          <w:tcPr>
            <w:tcW w:w="651" w:type="dxa"/>
          </w:tcPr>
          <w:p w:rsidR="00103959" w:rsidRDefault="0010395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51" w:type="dxa"/>
          </w:tcPr>
          <w:p w:rsidR="00103959" w:rsidRDefault="0010395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51" w:type="dxa"/>
          </w:tcPr>
          <w:p w:rsidR="00103959" w:rsidRDefault="0010395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51" w:type="dxa"/>
          </w:tcPr>
          <w:p w:rsidR="00103959" w:rsidRDefault="0010395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51" w:type="dxa"/>
          </w:tcPr>
          <w:p w:rsidR="00103959" w:rsidRDefault="0010395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3" w:type="dxa"/>
          </w:tcPr>
          <w:p w:rsidR="00103959" w:rsidRDefault="0010395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23" w:type="dxa"/>
          </w:tcPr>
          <w:p w:rsidR="00103959" w:rsidRDefault="0010395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3" w:type="dxa"/>
          </w:tcPr>
          <w:p w:rsidR="00103959" w:rsidRDefault="00103959">
            <w:pPr>
              <w:pStyle w:val="ConsPlusNormal"/>
              <w:jc w:val="center"/>
            </w:pPr>
            <w:r>
              <w:t>2027 год</w:t>
            </w:r>
          </w:p>
        </w:tc>
      </w:tr>
      <w:tr w:rsidR="00103959">
        <w:tc>
          <w:tcPr>
            <w:tcW w:w="9035" w:type="dxa"/>
            <w:gridSpan w:val="12"/>
          </w:tcPr>
          <w:p w:rsidR="00103959" w:rsidRDefault="00103959">
            <w:pPr>
              <w:pStyle w:val="ConsPlusNormal"/>
              <w:jc w:val="both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103959" w:rsidRDefault="00103959">
      <w:pPr>
        <w:pStyle w:val="ConsPlusNormal"/>
        <w:jc w:val="both"/>
      </w:pPr>
    </w:p>
    <w:p w:rsidR="00103959" w:rsidRDefault="00103959">
      <w:pPr>
        <w:pStyle w:val="ConsPlusNormal"/>
        <w:jc w:val="both"/>
      </w:pPr>
      <w:r>
        <w:t xml:space="preserve">(в ред. постановлений Администрации Великого Новгорода от 30.09.2021 </w:t>
      </w:r>
      <w:hyperlink r:id="rId104">
        <w:r>
          <w:rPr>
            <w:color w:val="0000FF"/>
          </w:rPr>
          <w:t>N 5258</w:t>
        </w:r>
      </w:hyperlink>
      <w:r>
        <w:t xml:space="preserve">, от 27.09.2022 </w:t>
      </w:r>
      <w:hyperlink r:id="rId105">
        <w:r>
          <w:rPr>
            <w:color w:val="0000FF"/>
          </w:rPr>
          <w:t>N 4523</w:t>
        </w:r>
      </w:hyperlink>
      <w:r>
        <w:t xml:space="preserve">, от 28.09.2023 </w:t>
      </w:r>
      <w:hyperlink r:id="rId106">
        <w:r>
          <w:rPr>
            <w:color w:val="0000FF"/>
          </w:rPr>
          <w:t>N 4739</w:t>
        </w:r>
      </w:hyperlink>
      <w:r>
        <w:t xml:space="preserve">, от 07.11.2024 </w:t>
      </w:r>
      <w:hyperlink r:id="rId107">
        <w:r>
          <w:rPr>
            <w:color w:val="0000FF"/>
          </w:rPr>
          <w:t>N 4777</w:t>
        </w:r>
      </w:hyperlink>
      <w:r>
        <w:t>)</w:t>
      </w: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ind w:firstLine="540"/>
        <w:jc w:val="both"/>
      </w:pPr>
    </w:p>
    <w:p w:rsidR="00103959" w:rsidRDefault="001039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330" w:rsidRDefault="00844330"/>
    <w:sectPr w:rsidR="008443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59"/>
    <w:rsid w:val="00103959"/>
    <w:rsid w:val="008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3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3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3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3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39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39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39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3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3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3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3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39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39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39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106409&amp;dst=100013" TargetMode="External"/><Relationship Id="rId21" Type="http://schemas.openxmlformats.org/officeDocument/2006/relationships/hyperlink" Target="https://login.consultant.ru/link/?req=doc&amp;base=RLAW154&amp;n=114097&amp;dst=100015" TargetMode="External"/><Relationship Id="rId42" Type="http://schemas.openxmlformats.org/officeDocument/2006/relationships/hyperlink" Target="https://login.consultant.ru/link/?req=doc&amp;base=RLAW154&amp;n=102386&amp;dst=100017" TargetMode="External"/><Relationship Id="rId47" Type="http://schemas.openxmlformats.org/officeDocument/2006/relationships/hyperlink" Target="https://login.consultant.ru/link/?req=doc&amp;base=RLAW154&amp;n=106409&amp;dst=100057" TargetMode="External"/><Relationship Id="rId63" Type="http://schemas.openxmlformats.org/officeDocument/2006/relationships/hyperlink" Target="https://login.consultant.ru/link/?req=doc&amp;base=RLAW154&amp;n=114097&amp;dst=100033" TargetMode="External"/><Relationship Id="rId68" Type="http://schemas.openxmlformats.org/officeDocument/2006/relationships/hyperlink" Target="https://login.consultant.ru/link/?req=doc&amp;base=RLAW154&amp;n=108075&amp;dst=100033" TargetMode="External"/><Relationship Id="rId84" Type="http://schemas.openxmlformats.org/officeDocument/2006/relationships/hyperlink" Target="https://login.consultant.ru/link/?req=doc&amp;base=RLAW154&amp;n=114097&amp;dst=100033" TargetMode="External"/><Relationship Id="rId89" Type="http://schemas.openxmlformats.org/officeDocument/2006/relationships/hyperlink" Target="https://login.consultant.ru/link/?req=doc&amp;base=RLAW154&amp;n=108075&amp;dst=1000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108075&amp;dst=100015" TargetMode="External"/><Relationship Id="rId29" Type="http://schemas.openxmlformats.org/officeDocument/2006/relationships/hyperlink" Target="https://login.consultant.ru/link/?req=doc&amp;base=RLAW154&amp;n=106409&amp;dst=100030" TargetMode="External"/><Relationship Id="rId107" Type="http://schemas.openxmlformats.org/officeDocument/2006/relationships/hyperlink" Target="https://login.consultant.ru/link/?req=doc&amp;base=RLAW154&amp;n=114097&amp;dst=100048" TargetMode="External"/><Relationship Id="rId11" Type="http://schemas.openxmlformats.org/officeDocument/2006/relationships/hyperlink" Target="https://login.consultant.ru/link/?req=doc&amp;base=RLAW154&amp;n=102386&amp;dst=100015" TargetMode="External"/><Relationship Id="rId24" Type="http://schemas.openxmlformats.org/officeDocument/2006/relationships/hyperlink" Target="https://login.consultant.ru/link/?req=doc&amp;base=RLAW154&amp;n=108075&amp;dst=100015" TargetMode="External"/><Relationship Id="rId32" Type="http://schemas.openxmlformats.org/officeDocument/2006/relationships/hyperlink" Target="https://login.consultant.ru/link/?req=doc&amp;base=RLAW154&amp;n=96559&amp;dst=100016" TargetMode="External"/><Relationship Id="rId37" Type="http://schemas.openxmlformats.org/officeDocument/2006/relationships/hyperlink" Target="https://login.consultant.ru/link/?req=doc&amp;base=RLAW154&amp;n=102386&amp;dst=100014" TargetMode="External"/><Relationship Id="rId40" Type="http://schemas.openxmlformats.org/officeDocument/2006/relationships/hyperlink" Target="https://login.consultant.ru/link/?req=doc&amp;base=RLAW154&amp;n=114097&amp;dst=100014" TargetMode="External"/><Relationship Id="rId45" Type="http://schemas.openxmlformats.org/officeDocument/2006/relationships/hyperlink" Target="https://login.consultant.ru/link/?req=doc&amp;base=RLAW154&amp;n=106409&amp;dst=100038" TargetMode="External"/><Relationship Id="rId53" Type="http://schemas.openxmlformats.org/officeDocument/2006/relationships/hyperlink" Target="https://login.consultant.ru/link/?req=doc&amp;base=RLAW154&amp;n=96559&amp;dst=100057" TargetMode="External"/><Relationship Id="rId58" Type="http://schemas.openxmlformats.org/officeDocument/2006/relationships/hyperlink" Target="https://login.consultant.ru/link/?req=doc&amp;base=RLAW154&amp;n=102386&amp;dst=100032" TargetMode="External"/><Relationship Id="rId66" Type="http://schemas.openxmlformats.org/officeDocument/2006/relationships/hyperlink" Target="https://login.consultant.ru/link/?req=doc&amp;base=RLAW154&amp;n=114097&amp;dst=100033" TargetMode="External"/><Relationship Id="rId74" Type="http://schemas.openxmlformats.org/officeDocument/2006/relationships/hyperlink" Target="https://login.consultant.ru/link/?req=doc&amp;base=RLAW154&amp;n=108075&amp;dst=100033" TargetMode="External"/><Relationship Id="rId79" Type="http://schemas.openxmlformats.org/officeDocument/2006/relationships/hyperlink" Target="https://login.consultant.ru/link/?req=doc&amp;base=RLAW154&amp;n=102386&amp;dst=100032" TargetMode="External"/><Relationship Id="rId87" Type="http://schemas.openxmlformats.org/officeDocument/2006/relationships/hyperlink" Target="https://login.consultant.ru/link/?req=doc&amp;base=RLAW154&amp;n=114097&amp;dst=100033" TargetMode="External"/><Relationship Id="rId102" Type="http://schemas.openxmlformats.org/officeDocument/2006/relationships/hyperlink" Target="https://login.consultant.ru/link/?req=doc&amp;base=RLAW154&amp;n=108075&amp;dst=100035" TargetMode="External"/><Relationship Id="rId5" Type="http://schemas.openxmlformats.org/officeDocument/2006/relationships/hyperlink" Target="https://login.consultant.ru/link/?req=doc&amp;base=RLAW154&amp;n=96559&amp;dst=100006" TargetMode="External"/><Relationship Id="rId61" Type="http://schemas.openxmlformats.org/officeDocument/2006/relationships/hyperlink" Target="https://login.consultant.ru/link/?req=doc&amp;base=RLAW154&amp;n=102386&amp;dst=100032" TargetMode="External"/><Relationship Id="rId82" Type="http://schemas.openxmlformats.org/officeDocument/2006/relationships/hyperlink" Target="https://login.consultant.ru/link/?req=doc&amp;base=RLAW154&amp;n=102386&amp;dst=100032" TargetMode="External"/><Relationship Id="rId90" Type="http://schemas.openxmlformats.org/officeDocument/2006/relationships/hyperlink" Target="https://login.consultant.ru/link/?req=doc&amp;base=RLAW154&amp;n=114097&amp;dst=100033" TargetMode="External"/><Relationship Id="rId95" Type="http://schemas.openxmlformats.org/officeDocument/2006/relationships/hyperlink" Target="https://login.consultant.ru/link/?req=doc&amp;base=RLAW154&amp;n=108075&amp;dst=100034" TargetMode="External"/><Relationship Id="rId19" Type="http://schemas.openxmlformats.org/officeDocument/2006/relationships/hyperlink" Target="https://login.consultant.ru/link/?req=doc&amp;base=RLAW154&amp;n=102386&amp;dst=100015" TargetMode="External"/><Relationship Id="rId14" Type="http://schemas.openxmlformats.org/officeDocument/2006/relationships/hyperlink" Target="https://login.consultant.ru/link/?req=doc&amp;base=RLAW154&amp;n=96559&amp;dst=100015" TargetMode="External"/><Relationship Id="rId22" Type="http://schemas.openxmlformats.org/officeDocument/2006/relationships/hyperlink" Target="https://login.consultant.ru/link/?req=doc&amp;base=RLAW154&amp;n=96559&amp;dst=100015" TargetMode="External"/><Relationship Id="rId27" Type="http://schemas.openxmlformats.org/officeDocument/2006/relationships/hyperlink" Target="https://login.consultant.ru/link/?req=doc&amp;base=RLAW154&amp;n=108075&amp;dst=100015" TargetMode="External"/><Relationship Id="rId30" Type="http://schemas.openxmlformats.org/officeDocument/2006/relationships/hyperlink" Target="https://login.consultant.ru/link/?req=doc&amp;base=RLAW154&amp;n=108075&amp;dst=100015" TargetMode="External"/><Relationship Id="rId35" Type="http://schemas.openxmlformats.org/officeDocument/2006/relationships/hyperlink" Target="https://login.consultant.ru/link/?req=doc&amp;base=RLAW154&amp;n=114097&amp;dst=100016" TargetMode="External"/><Relationship Id="rId43" Type="http://schemas.openxmlformats.org/officeDocument/2006/relationships/hyperlink" Target="https://login.consultant.ru/link/?req=doc&amp;base=RLAW154&amp;n=108075&amp;dst=100017" TargetMode="External"/><Relationship Id="rId48" Type="http://schemas.openxmlformats.org/officeDocument/2006/relationships/hyperlink" Target="https://login.consultant.ru/link/?req=doc&amp;base=RLAW154&amp;n=108075&amp;dst=100018" TargetMode="External"/><Relationship Id="rId56" Type="http://schemas.openxmlformats.org/officeDocument/2006/relationships/hyperlink" Target="https://login.consultant.ru/link/?req=doc&amp;base=RLAW154&amp;n=108075&amp;dst=100033" TargetMode="External"/><Relationship Id="rId64" Type="http://schemas.openxmlformats.org/officeDocument/2006/relationships/hyperlink" Target="https://login.consultant.ru/link/?req=doc&amp;base=RLAW154&amp;n=102386&amp;dst=100032" TargetMode="External"/><Relationship Id="rId69" Type="http://schemas.openxmlformats.org/officeDocument/2006/relationships/hyperlink" Target="https://login.consultant.ru/link/?req=doc&amp;base=RLAW154&amp;n=114097&amp;dst=100033" TargetMode="External"/><Relationship Id="rId77" Type="http://schemas.openxmlformats.org/officeDocument/2006/relationships/hyperlink" Target="https://login.consultant.ru/link/?req=doc&amp;base=RLAW154&amp;n=108075&amp;dst=100033" TargetMode="External"/><Relationship Id="rId100" Type="http://schemas.openxmlformats.org/officeDocument/2006/relationships/hyperlink" Target="https://login.consultant.ru/link/?req=doc&amp;base=RLAW154&amp;n=102386&amp;dst=100033" TargetMode="External"/><Relationship Id="rId105" Type="http://schemas.openxmlformats.org/officeDocument/2006/relationships/hyperlink" Target="https://login.consultant.ru/link/?req=doc&amp;base=RLAW154&amp;n=102386&amp;dst=100045" TargetMode="External"/><Relationship Id="rId8" Type="http://schemas.openxmlformats.org/officeDocument/2006/relationships/hyperlink" Target="https://login.consultant.ru/link/?req=doc&amp;base=RLAW154&amp;n=108075&amp;dst=100006" TargetMode="External"/><Relationship Id="rId51" Type="http://schemas.openxmlformats.org/officeDocument/2006/relationships/hyperlink" Target="https://login.consultant.ru/link/?req=doc&amp;base=RLAW154&amp;n=96559&amp;dst=100018" TargetMode="External"/><Relationship Id="rId72" Type="http://schemas.openxmlformats.org/officeDocument/2006/relationships/hyperlink" Target="https://login.consultant.ru/link/?req=doc&amp;base=RLAW154&amp;n=114097&amp;dst=100033" TargetMode="External"/><Relationship Id="rId80" Type="http://schemas.openxmlformats.org/officeDocument/2006/relationships/hyperlink" Target="https://login.consultant.ru/link/?req=doc&amp;base=RLAW154&amp;n=108075&amp;dst=100033" TargetMode="External"/><Relationship Id="rId85" Type="http://schemas.openxmlformats.org/officeDocument/2006/relationships/hyperlink" Target="https://login.consultant.ru/link/?req=doc&amp;base=RLAW154&amp;n=102386&amp;dst=100032" TargetMode="External"/><Relationship Id="rId93" Type="http://schemas.openxmlformats.org/officeDocument/2006/relationships/hyperlink" Target="https://login.consultant.ru/link/?req=doc&amp;base=RLAW154&amp;n=114097&amp;dst=100033" TargetMode="External"/><Relationship Id="rId98" Type="http://schemas.openxmlformats.org/officeDocument/2006/relationships/hyperlink" Target="https://login.consultant.ru/link/?req=doc&amp;base=RLAW154&amp;n=108075&amp;dst=10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54&amp;n=108075&amp;dst=100015" TargetMode="External"/><Relationship Id="rId17" Type="http://schemas.openxmlformats.org/officeDocument/2006/relationships/hyperlink" Target="https://login.consultant.ru/link/?req=doc&amp;base=RLAW154&amp;n=114097&amp;dst=100015" TargetMode="External"/><Relationship Id="rId25" Type="http://schemas.openxmlformats.org/officeDocument/2006/relationships/hyperlink" Target="https://login.consultant.ru/link/?req=doc&amp;base=RLAW154&amp;n=114097&amp;dst=100015" TargetMode="External"/><Relationship Id="rId33" Type="http://schemas.openxmlformats.org/officeDocument/2006/relationships/hyperlink" Target="https://login.consultant.ru/link/?req=doc&amp;base=RLAW154&amp;n=102386&amp;dst=100016" TargetMode="External"/><Relationship Id="rId38" Type="http://schemas.openxmlformats.org/officeDocument/2006/relationships/hyperlink" Target="https://login.consultant.ru/link/?req=doc&amp;base=RLAW154&amp;n=106409&amp;dst=100012" TargetMode="External"/><Relationship Id="rId46" Type="http://schemas.openxmlformats.org/officeDocument/2006/relationships/hyperlink" Target="https://login.consultant.ru/link/?req=doc&amp;base=RLAW154&amp;n=106409&amp;dst=100051" TargetMode="External"/><Relationship Id="rId59" Type="http://schemas.openxmlformats.org/officeDocument/2006/relationships/hyperlink" Target="https://login.consultant.ru/link/?req=doc&amp;base=RLAW154&amp;n=108075&amp;dst=100033" TargetMode="External"/><Relationship Id="rId67" Type="http://schemas.openxmlformats.org/officeDocument/2006/relationships/hyperlink" Target="https://login.consultant.ru/link/?req=doc&amp;base=RLAW154&amp;n=102386&amp;dst=100032" TargetMode="External"/><Relationship Id="rId103" Type="http://schemas.openxmlformats.org/officeDocument/2006/relationships/hyperlink" Target="https://login.consultant.ru/link/?req=doc&amp;base=RLAW154&amp;n=114097&amp;dst=100035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54&amp;n=108075&amp;dst=100015" TargetMode="External"/><Relationship Id="rId41" Type="http://schemas.openxmlformats.org/officeDocument/2006/relationships/hyperlink" Target="https://login.consultant.ru/link/?req=doc&amp;base=RLAW154&amp;n=96559&amp;dst=100017" TargetMode="External"/><Relationship Id="rId54" Type="http://schemas.openxmlformats.org/officeDocument/2006/relationships/hyperlink" Target="https://login.consultant.ru/link/?req=doc&amp;base=RLAW154&amp;n=102386&amp;dst=100032" TargetMode="External"/><Relationship Id="rId62" Type="http://schemas.openxmlformats.org/officeDocument/2006/relationships/hyperlink" Target="https://login.consultant.ru/link/?req=doc&amp;base=RLAW154&amp;n=108075&amp;dst=100033" TargetMode="External"/><Relationship Id="rId70" Type="http://schemas.openxmlformats.org/officeDocument/2006/relationships/hyperlink" Target="https://login.consultant.ru/link/?req=doc&amp;base=RLAW154&amp;n=102386&amp;dst=100032" TargetMode="External"/><Relationship Id="rId75" Type="http://schemas.openxmlformats.org/officeDocument/2006/relationships/hyperlink" Target="https://login.consultant.ru/link/?req=doc&amp;base=RLAW154&amp;n=114097&amp;dst=100033" TargetMode="External"/><Relationship Id="rId83" Type="http://schemas.openxmlformats.org/officeDocument/2006/relationships/hyperlink" Target="https://login.consultant.ru/link/?req=doc&amp;base=RLAW154&amp;n=108075&amp;dst=100033" TargetMode="External"/><Relationship Id="rId88" Type="http://schemas.openxmlformats.org/officeDocument/2006/relationships/hyperlink" Target="https://login.consultant.ru/link/?req=doc&amp;base=RLAW154&amp;n=102386&amp;dst=100032" TargetMode="External"/><Relationship Id="rId91" Type="http://schemas.openxmlformats.org/officeDocument/2006/relationships/hyperlink" Target="https://login.consultant.ru/link/?req=doc&amp;base=RLAW154&amp;n=102386&amp;dst=100032" TargetMode="External"/><Relationship Id="rId96" Type="http://schemas.openxmlformats.org/officeDocument/2006/relationships/hyperlink" Target="https://login.consultant.ru/link/?req=doc&amp;base=RLAW154&amp;n=114097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2386&amp;dst=100006" TargetMode="External"/><Relationship Id="rId15" Type="http://schemas.openxmlformats.org/officeDocument/2006/relationships/hyperlink" Target="https://login.consultant.ru/link/?req=doc&amp;base=RLAW154&amp;n=102386&amp;dst=100015" TargetMode="External"/><Relationship Id="rId23" Type="http://schemas.openxmlformats.org/officeDocument/2006/relationships/hyperlink" Target="https://login.consultant.ru/link/?req=doc&amp;base=RLAW154&amp;n=102386&amp;dst=100015" TargetMode="External"/><Relationship Id="rId28" Type="http://schemas.openxmlformats.org/officeDocument/2006/relationships/hyperlink" Target="https://login.consultant.ru/link/?req=doc&amp;base=RLAW154&amp;n=114097&amp;dst=100015" TargetMode="External"/><Relationship Id="rId36" Type="http://schemas.openxmlformats.org/officeDocument/2006/relationships/hyperlink" Target="https://login.consultant.ru/link/?req=doc&amp;base=RLAW154&amp;n=96559&amp;dst=100014" TargetMode="External"/><Relationship Id="rId49" Type="http://schemas.openxmlformats.org/officeDocument/2006/relationships/hyperlink" Target="https://login.consultant.ru/link/?req=doc&amp;base=RLAW154&amp;n=114097&amp;dst=100018" TargetMode="External"/><Relationship Id="rId57" Type="http://schemas.openxmlformats.org/officeDocument/2006/relationships/hyperlink" Target="https://login.consultant.ru/link/?req=doc&amp;base=RLAW154&amp;n=114097&amp;dst=100033" TargetMode="External"/><Relationship Id="rId106" Type="http://schemas.openxmlformats.org/officeDocument/2006/relationships/hyperlink" Target="https://login.consultant.ru/link/?req=doc&amp;base=RLAW154&amp;n=108075&amp;dst=100048" TargetMode="External"/><Relationship Id="rId10" Type="http://schemas.openxmlformats.org/officeDocument/2006/relationships/hyperlink" Target="https://login.consultant.ru/link/?req=doc&amp;base=RLAW154&amp;n=96559&amp;dst=100015" TargetMode="External"/><Relationship Id="rId31" Type="http://schemas.openxmlformats.org/officeDocument/2006/relationships/hyperlink" Target="https://login.consultant.ru/link/?req=doc&amp;base=RLAW154&amp;n=114097&amp;dst=100015" TargetMode="External"/><Relationship Id="rId44" Type="http://schemas.openxmlformats.org/officeDocument/2006/relationships/hyperlink" Target="https://login.consultant.ru/link/?req=doc&amp;base=RLAW154&amp;n=114097&amp;dst=100017" TargetMode="External"/><Relationship Id="rId52" Type="http://schemas.openxmlformats.org/officeDocument/2006/relationships/hyperlink" Target="https://login.consultant.ru/link/?req=doc&amp;base=RLAW154&amp;n=110285" TargetMode="External"/><Relationship Id="rId60" Type="http://schemas.openxmlformats.org/officeDocument/2006/relationships/hyperlink" Target="https://login.consultant.ru/link/?req=doc&amp;base=RLAW154&amp;n=114097&amp;dst=100033" TargetMode="External"/><Relationship Id="rId65" Type="http://schemas.openxmlformats.org/officeDocument/2006/relationships/hyperlink" Target="https://login.consultant.ru/link/?req=doc&amp;base=RLAW154&amp;n=108075&amp;dst=100033" TargetMode="External"/><Relationship Id="rId73" Type="http://schemas.openxmlformats.org/officeDocument/2006/relationships/hyperlink" Target="https://login.consultant.ru/link/?req=doc&amp;base=RLAW154&amp;n=102386&amp;dst=100032" TargetMode="External"/><Relationship Id="rId78" Type="http://schemas.openxmlformats.org/officeDocument/2006/relationships/hyperlink" Target="https://login.consultant.ru/link/?req=doc&amp;base=RLAW154&amp;n=114097&amp;dst=100033" TargetMode="External"/><Relationship Id="rId81" Type="http://schemas.openxmlformats.org/officeDocument/2006/relationships/hyperlink" Target="https://login.consultant.ru/link/?req=doc&amp;base=RLAW154&amp;n=114097&amp;dst=100033" TargetMode="External"/><Relationship Id="rId86" Type="http://schemas.openxmlformats.org/officeDocument/2006/relationships/hyperlink" Target="https://login.consultant.ru/link/?req=doc&amp;base=RLAW154&amp;n=108075&amp;dst=100033" TargetMode="External"/><Relationship Id="rId94" Type="http://schemas.openxmlformats.org/officeDocument/2006/relationships/hyperlink" Target="https://login.consultant.ru/link/?req=doc&amp;base=RLAW154&amp;n=106409&amp;dst=100073" TargetMode="External"/><Relationship Id="rId99" Type="http://schemas.openxmlformats.org/officeDocument/2006/relationships/hyperlink" Target="https://login.consultant.ru/link/?req=doc&amp;base=RLAW154&amp;n=114097&amp;dst=100034" TargetMode="External"/><Relationship Id="rId101" Type="http://schemas.openxmlformats.org/officeDocument/2006/relationships/hyperlink" Target="https://login.consultant.ru/link/?req=doc&amp;base=RLAW154&amp;n=106409&amp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4097&amp;dst=100006" TargetMode="External"/><Relationship Id="rId13" Type="http://schemas.openxmlformats.org/officeDocument/2006/relationships/hyperlink" Target="https://login.consultant.ru/link/?req=doc&amp;base=RLAW154&amp;n=114097&amp;dst=100015" TargetMode="External"/><Relationship Id="rId18" Type="http://schemas.openxmlformats.org/officeDocument/2006/relationships/hyperlink" Target="https://login.consultant.ru/link/?req=doc&amp;base=RLAW154&amp;n=96559&amp;dst=100015" TargetMode="External"/><Relationship Id="rId39" Type="http://schemas.openxmlformats.org/officeDocument/2006/relationships/hyperlink" Target="https://login.consultant.ru/link/?req=doc&amp;base=RLAW154&amp;n=108075&amp;dst=10001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LAW154&amp;n=108075&amp;dst=100016" TargetMode="External"/><Relationship Id="rId50" Type="http://schemas.openxmlformats.org/officeDocument/2006/relationships/hyperlink" Target="https://login.consultant.ru/link/?req=doc&amp;base=RLAW154&amp;n=106409&amp;dst=100063" TargetMode="External"/><Relationship Id="rId55" Type="http://schemas.openxmlformats.org/officeDocument/2006/relationships/hyperlink" Target="https://login.consultant.ru/link/?req=doc&amp;base=RLAW154&amp;n=106409&amp;dst=100071" TargetMode="External"/><Relationship Id="rId76" Type="http://schemas.openxmlformats.org/officeDocument/2006/relationships/hyperlink" Target="https://login.consultant.ru/link/?req=doc&amp;base=RLAW154&amp;n=102386&amp;dst=100032" TargetMode="External"/><Relationship Id="rId97" Type="http://schemas.openxmlformats.org/officeDocument/2006/relationships/hyperlink" Target="https://login.consultant.ru/link/?req=doc&amp;base=RLAW154&amp;n=106409&amp;dst=100098" TargetMode="External"/><Relationship Id="rId104" Type="http://schemas.openxmlformats.org/officeDocument/2006/relationships/hyperlink" Target="https://login.consultant.ru/link/?req=doc&amp;base=RLAW154&amp;n=96559&amp;dst=100244" TargetMode="External"/><Relationship Id="rId7" Type="http://schemas.openxmlformats.org/officeDocument/2006/relationships/hyperlink" Target="https://login.consultant.ru/link/?req=doc&amp;base=RLAW154&amp;n=106409&amp;dst=100005" TargetMode="External"/><Relationship Id="rId71" Type="http://schemas.openxmlformats.org/officeDocument/2006/relationships/hyperlink" Target="https://login.consultant.ru/link/?req=doc&amp;base=RLAW154&amp;n=108075&amp;dst=100033" TargetMode="External"/><Relationship Id="rId92" Type="http://schemas.openxmlformats.org/officeDocument/2006/relationships/hyperlink" Target="https://login.consultant.ru/link/?req=doc&amp;base=RLAW154&amp;n=108075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Игоревна</dc:creator>
  <cp:lastModifiedBy>Алексеева Маргарита Игоревна</cp:lastModifiedBy>
  <cp:revision>1</cp:revision>
  <dcterms:created xsi:type="dcterms:W3CDTF">2025-03-27T05:49:00Z</dcterms:created>
  <dcterms:modified xsi:type="dcterms:W3CDTF">2025-03-27T05:50:00Z</dcterms:modified>
</cp:coreProperties>
</file>