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38" w:rsidRDefault="00774E38">
      <w:pPr>
        <w:pStyle w:val="ConsPlusNormal"/>
        <w:ind w:firstLine="540"/>
        <w:jc w:val="both"/>
        <w:outlineLvl w:val="0"/>
      </w:pPr>
    </w:p>
    <w:p w:rsidR="00774E38" w:rsidRDefault="00774E38">
      <w:pPr>
        <w:pStyle w:val="ConsPlusTitle"/>
        <w:jc w:val="center"/>
        <w:outlineLvl w:val="0"/>
      </w:pPr>
      <w:r>
        <w:t>АДМИНИСТРАЦИЯ ВЕЛИКОГО НОВГОРОДА</w:t>
      </w:r>
    </w:p>
    <w:p w:rsidR="00774E38" w:rsidRDefault="00774E38">
      <w:pPr>
        <w:pStyle w:val="ConsPlusTitle"/>
        <w:jc w:val="center"/>
      </w:pPr>
    </w:p>
    <w:p w:rsidR="00774E38" w:rsidRDefault="00774E38">
      <w:pPr>
        <w:pStyle w:val="ConsPlusTitle"/>
        <w:jc w:val="center"/>
      </w:pPr>
      <w:r>
        <w:t>ПОСТАНОВЛЕНИЕ</w:t>
      </w:r>
    </w:p>
    <w:p w:rsidR="00774E38" w:rsidRDefault="00774E38">
      <w:pPr>
        <w:pStyle w:val="ConsPlusTitle"/>
        <w:jc w:val="center"/>
      </w:pPr>
      <w:r>
        <w:t>от 28 сентября 2021 г. N 5183</w:t>
      </w:r>
    </w:p>
    <w:p w:rsidR="00774E38" w:rsidRDefault="00774E38">
      <w:pPr>
        <w:pStyle w:val="ConsPlusTitle"/>
        <w:jc w:val="center"/>
      </w:pPr>
    </w:p>
    <w:p w:rsidR="00774E38" w:rsidRDefault="00774E38">
      <w:pPr>
        <w:pStyle w:val="ConsPlusTitle"/>
        <w:jc w:val="center"/>
      </w:pPr>
      <w:r>
        <w:t>ОБ УТВЕРЖДЕНИИ МУНИЦИПАЛЬНОЙ ПРОГРАММЫ ВЕЛИКОГО НОВГОРОДА</w:t>
      </w:r>
    </w:p>
    <w:p w:rsidR="00774E38" w:rsidRDefault="00774E38">
      <w:pPr>
        <w:pStyle w:val="ConsPlusTitle"/>
        <w:jc w:val="center"/>
      </w:pPr>
      <w:r>
        <w:t>"ПАТРИОТИЧЕСКОЕ ВОСПИТАНИЕ НАСЕЛЕНИЯ ВЕЛИКОГО НОВГОРОДА"</w:t>
      </w:r>
    </w:p>
    <w:p w:rsidR="00774E38" w:rsidRDefault="00774E38">
      <w:pPr>
        <w:pStyle w:val="ConsPlusTitle"/>
        <w:jc w:val="center"/>
      </w:pPr>
      <w:r>
        <w:t>НА 2022 - 2026 ГОДЫ</w:t>
      </w:r>
    </w:p>
    <w:p w:rsidR="00774E38" w:rsidRDefault="00774E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74E3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E38" w:rsidRDefault="00774E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E38" w:rsidRDefault="00774E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4E38" w:rsidRDefault="00774E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4E38" w:rsidRDefault="00774E3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Великого Новгорода</w:t>
            </w:r>
            <w:proofErr w:type="gramEnd"/>
          </w:p>
          <w:p w:rsidR="00774E38" w:rsidRDefault="00774E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16.03.2022 </w:t>
            </w:r>
            <w:hyperlink r:id="rId4">
              <w:r>
                <w:rPr>
                  <w:color w:val="0000FF"/>
                </w:rPr>
                <w:t>N 1073</w:t>
              </w:r>
            </w:hyperlink>
            <w:r>
              <w:rPr>
                <w:color w:val="392C69"/>
              </w:rPr>
              <w:t xml:space="preserve">, от 14.09.2022 </w:t>
            </w:r>
            <w:hyperlink r:id="rId5">
              <w:r>
                <w:rPr>
                  <w:color w:val="0000FF"/>
                </w:rPr>
                <w:t>N 4268</w:t>
              </w:r>
            </w:hyperlink>
            <w:r>
              <w:rPr>
                <w:color w:val="392C69"/>
              </w:rPr>
              <w:t xml:space="preserve">, от 24.03.2023 </w:t>
            </w:r>
            <w:hyperlink r:id="rId6">
              <w:r>
                <w:rPr>
                  <w:color w:val="0000FF"/>
                </w:rPr>
                <w:t>N 1311</w:t>
              </w:r>
            </w:hyperlink>
            <w:r>
              <w:rPr>
                <w:color w:val="392C69"/>
              </w:rPr>
              <w:t>,</w:t>
            </w:r>
          </w:p>
          <w:p w:rsidR="00774E38" w:rsidRDefault="00774E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31.05.2023 </w:t>
            </w:r>
            <w:hyperlink r:id="rId7">
              <w:r>
                <w:rPr>
                  <w:color w:val="0000FF"/>
                </w:rPr>
                <w:t>N 2650</w:t>
              </w:r>
            </w:hyperlink>
            <w:r>
              <w:rPr>
                <w:color w:val="392C69"/>
              </w:rPr>
              <w:t xml:space="preserve">, от 29.08.2023 </w:t>
            </w:r>
            <w:hyperlink r:id="rId8">
              <w:r>
                <w:rPr>
                  <w:color w:val="0000FF"/>
                </w:rPr>
                <w:t>N 4207</w:t>
              </w:r>
            </w:hyperlink>
            <w:r>
              <w:rPr>
                <w:color w:val="392C69"/>
              </w:rPr>
              <w:t xml:space="preserve">, от 02.10.2023 </w:t>
            </w:r>
            <w:hyperlink r:id="rId9">
              <w:r>
                <w:rPr>
                  <w:color w:val="0000FF"/>
                </w:rPr>
                <w:t>N 4769</w:t>
              </w:r>
            </w:hyperlink>
            <w:r>
              <w:rPr>
                <w:color w:val="392C69"/>
              </w:rPr>
              <w:t>,</w:t>
            </w:r>
          </w:p>
          <w:p w:rsidR="00774E38" w:rsidRDefault="00774E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27.12.2023 </w:t>
            </w:r>
            <w:hyperlink r:id="rId10">
              <w:r>
                <w:rPr>
                  <w:color w:val="0000FF"/>
                </w:rPr>
                <w:t>N 6195</w:t>
              </w:r>
            </w:hyperlink>
            <w:r>
              <w:rPr>
                <w:color w:val="392C69"/>
              </w:rPr>
              <w:t xml:space="preserve">, от 14.03.2024 </w:t>
            </w:r>
            <w:hyperlink r:id="rId11">
              <w:r>
                <w:rPr>
                  <w:color w:val="0000FF"/>
                </w:rPr>
                <w:t>N 1058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E38" w:rsidRDefault="00774E38">
            <w:pPr>
              <w:pStyle w:val="ConsPlusNormal"/>
            </w:pPr>
          </w:p>
        </w:tc>
      </w:tr>
    </w:tbl>
    <w:p w:rsidR="00774E38" w:rsidRDefault="00774E38">
      <w:pPr>
        <w:pStyle w:val="ConsPlusNormal"/>
        <w:ind w:firstLine="540"/>
        <w:jc w:val="both"/>
      </w:pPr>
    </w:p>
    <w:p w:rsidR="00774E38" w:rsidRDefault="00774E38">
      <w:pPr>
        <w:pStyle w:val="ConsPlusNormal"/>
        <w:ind w:firstLine="540"/>
        <w:jc w:val="both"/>
      </w:pPr>
      <w:proofErr w:type="gramStart"/>
      <w:r>
        <w:t xml:space="preserve">В соответствии с Бюджетным </w:t>
      </w:r>
      <w:hyperlink r:id="rId12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3">
        <w:r>
          <w:rPr>
            <w:color w:val="0000FF"/>
          </w:rPr>
          <w:t>Уставом</w:t>
        </w:r>
      </w:hyperlink>
      <w:r>
        <w:t xml:space="preserve"> муниципального образования - городского округа Великий Новгород, </w:t>
      </w:r>
      <w:hyperlink r:id="rId14">
        <w:r>
          <w:rPr>
            <w:color w:val="0000FF"/>
          </w:rPr>
          <w:t>Порядком</w:t>
        </w:r>
      </w:hyperlink>
      <w:r>
        <w:t xml:space="preserve"> принятия решений о разработке муниципальных программ Великого Новгорода, их формирования, реализации и оценки эффективности, утвержденным постановлением Администрации Великого Новгорода от 02.09.2013 N 4561, </w:t>
      </w:r>
      <w:hyperlink r:id="rId15">
        <w:r>
          <w:rPr>
            <w:color w:val="0000FF"/>
          </w:rPr>
          <w:t>постановлением</w:t>
        </w:r>
      </w:hyperlink>
      <w:r>
        <w:t xml:space="preserve"> Администрации Великого Новгорода от 25.10.2013 N 5530 "Об утверждении Перечня муниципальных программ Великого Новгорода" постановляю:</w:t>
      </w:r>
      <w:proofErr w:type="gramEnd"/>
    </w:p>
    <w:p w:rsidR="00774E38" w:rsidRDefault="00774E38">
      <w:pPr>
        <w:pStyle w:val="ConsPlusNormal"/>
        <w:spacing w:before="220"/>
        <w:ind w:firstLine="540"/>
        <w:jc w:val="both"/>
      </w:pPr>
      <w:r>
        <w:t xml:space="preserve">1. Утвердить прилагаемую муниципальную </w:t>
      </w:r>
      <w:hyperlink w:anchor="P32">
        <w:r>
          <w:rPr>
            <w:color w:val="0000FF"/>
          </w:rPr>
          <w:t>программу</w:t>
        </w:r>
      </w:hyperlink>
      <w:r>
        <w:t xml:space="preserve"> Великого Новгорода "Патриотическое воспитание населения Великого Новгорода" на 2022 - 2026 годы.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"Новгород" и в официальном сетевом издании "Интернет-газета "Новгород".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2022 года.</w:t>
      </w:r>
    </w:p>
    <w:p w:rsidR="00774E38" w:rsidRDefault="00774E38">
      <w:pPr>
        <w:pStyle w:val="ConsPlusNormal"/>
        <w:ind w:firstLine="540"/>
        <w:jc w:val="both"/>
      </w:pPr>
    </w:p>
    <w:p w:rsidR="00774E38" w:rsidRDefault="00774E38">
      <w:pPr>
        <w:pStyle w:val="ConsPlusNormal"/>
        <w:jc w:val="right"/>
      </w:pPr>
      <w:r>
        <w:t>Мэр Великого Новгорода</w:t>
      </w:r>
    </w:p>
    <w:p w:rsidR="00774E38" w:rsidRDefault="00774E38">
      <w:pPr>
        <w:pStyle w:val="ConsPlusNormal"/>
        <w:jc w:val="right"/>
      </w:pPr>
      <w:r>
        <w:t>С.В.БУСУРИН</w:t>
      </w:r>
    </w:p>
    <w:p w:rsidR="00774E38" w:rsidRDefault="00774E38">
      <w:pPr>
        <w:pStyle w:val="ConsPlusNormal"/>
        <w:ind w:firstLine="540"/>
        <w:jc w:val="both"/>
      </w:pPr>
    </w:p>
    <w:p w:rsidR="00774E38" w:rsidRDefault="00774E38">
      <w:pPr>
        <w:pStyle w:val="ConsPlusNormal"/>
        <w:ind w:firstLine="540"/>
        <w:jc w:val="both"/>
      </w:pPr>
    </w:p>
    <w:p w:rsidR="00774E38" w:rsidRDefault="00774E38">
      <w:pPr>
        <w:pStyle w:val="ConsPlusNormal"/>
        <w:jc w:val="right"/>
        <w:outlineLvl w:val="0"/>
      </w:pPr>
      <w:r>
        <w:t>Утверждена</w:t>
      </w:r>
    </w:p>
    <w:p w:rsidR="00774E38" w:rsidRDefault="00774E38">
      <w:pPr>
        <w:pStyle w:val="ConsPlusNormal"/>
        <w:jc w:val="right"/>
      </w:pPr>
      <w:r>
        <w:t>постановлением</w:t>
      </w:r>
    </w:p>
    <w:p w:rsidR="00774E38" w:rsidRDefault="00774E38">
      <w:pPr>
        <w:pStyle w:val="ConsPlusNormal"/>
        <w:jc w:val="right"/>
      </w:pPr>
      <w:r>
        <w:t>Администрации Великого Новгорода</w:t>
      </w:r>
    </w:p>
    <w:p w:rsidR="00774E38" w:rsidRDefault="00774E38">
      <w:pPr>
        <w:pStyle w:val="ConsPlusNormal"/>
        <w:jc w:val="right"/>
      </w:pPr>
      <w:r>
        <w:t>от 28.09.2021 N 5183</w:t>
      </w:r>
    </w:p>
    <w:p w:rsidR="00774E38" w:rsidRDefault="00774E38">
      <w:pPr>
        <w:pStyle w:val="ConsPlusNormal"/>
        <w:ind w:firstLine="540"/>
        <w:jc w:val="both"/>
      </w:pPr>
    </w:p>
    <w:p w:rsidR="00774E38" w:rsidRDefault="00774E38">
      <w:pPr>
        <w:pStyle w:val="ConsPlusTitle"/>
        <w:jc w:val="center"/>
      </w:pPr>
      <w:bookmarkStart w:id="0" w:name="P32"/>
      <w:bookmarkEnd w:id="0"/>
      <w:r>
        <w:t>МУНИЦИПАЛЬНАЯ ПРОГРАММА</w:t>
      </w:r>
    </w:p>
    <w:p w:rsidR="00774E38" w:rsidRDefault="00774E38">
      <w:pPr>
        <w:pStyle w:val="ConsPlusTitle"/>
        <w:jc w:val="center"/>
      </w:pPr>
      <w:r>
        <w:t>ВЕЛИКОГО НОВГОРОДА "ПАТРИОТИЧЕСКОЕ ВОСПИТАНИЕ НАСЕЛЕНИЯ</w:t>
      </w:r>
    </w:p>
    <w:p w:rsidR="00774E38" w:rsidRDefault="00774E38">
      <w:pPr>
        <w:pStyle w:val="ConsPlusTitle"/>
        <w:jc w:val="center"/>
      </w:pPr>
      <w:r>
        <w:t>ВЕЛИКОГО НОВГОРОДА" НА 2022 - 2026 ГОДЫ</w:t>
      </w:r>
    </w:p>
    <w:p w:rsidR="00774E38" w:rsidRDefault="00774E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74E3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E38" w:rsidRDefault="00774E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E38" w:rsidRDefault="00774E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4E38" w:rsidRDefault="00774E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4E38" w:rsidRDefault="00774E3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Великого Новгорода</w:t>
            </w:r>
            <w:proofErr w:type="gramEnd"/>
          </w:p>
          <w:p w:rsidR="00774E38" w:rsidRDefault="00774E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16.03.2022 </w:t>
            </w:r>
            <w:hyperlink r:id="rId16">
              <w:r>
                <w:rPr>
                  <w:color w:val="0000FF"/>
                </w:rPr>
                <w:t>N 1073</w:t>
              </w:r>
            </w:hyperlink>
            <w:r>
              <w:rPr>
                <w:color w:val="392C69"/>
              </w:rPr>
              <w:t xml:space="preserve">, от 14.09.2022 </w:t>
            </w:r>
            <w:hyperlink r:id="rId17">
              <w:r>
                <w:rPr>
                  <w:color w:val="0000FF"/>
                </w:rPr>
                <w:t>N 4268</w:t>
              </w:r>
            </w:hyperlink>
            <w:r>
              <w:rPr>
                <w:color w:val="392C69"/>
              </w:rPr>
              <w:t xml:space="preserve">, от 24.03.2023 </w:t>
            </w:r>
            <w:hyperlink r:id="rId18">
              <w:r>
                <w:rPr>
                  <w:color w:val="0000FF"/>
                </w:rPr>
                <w:t>N 1311</w:t>
              </w:r>
            </w:hyperlink>
            <w:r>
              <w:rPr>
                <w:color w:val="392C69"/>
              </w:rPr>
              <w:t>,</w:t>
            </w:r>
          </w:p>
          <w:p w:rsidR="00774E38" w:rsidRDefault="00774E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31.05.2023 </w:t>
            </w:r>
            <w:hyperlink r:id="rId19">
              <w:r>
                <w:rPr>
                  <w:color w:val="0000FF"/>
                </w:rPr>
                <w:t>N 2650</w:t>
              </w:r>
            </w:hyperlink>
            <w:r>
              <w:rPr>
                <w:color w:val="392C69"/>
              </w:rPr>
              <w:t xml:space="preserve">, от 29.08.2023 </w:t>
            </w:r>
            <w:hyperlink r:id="rId20">
              <w:r>
                <w:rPr>
                  <w:color w:val="0000FF"/>
                </w:rPr>
                <w:t>N 4207</w:t>
              </w:r>
            </w:hyperlink>
            <w:r>
              <w:rPr>
                <w:color w:val="392C69"/>
              </w:rPr>
              <w:t xml:space="preserve">, от 02.10.2023 </w:t>
            </w:r>
            <w:hyperlink r:id="rId21">
              <w:r>
                <w:rPr>
                  <w:color w:val="0000FF"/>
                </w:rPr>
                <w:t>N 4769</w:t>
              </w:r>
            </w:hyperlink>
            <w:r>
              <w:rPr>
                <w:color w:val="392C69"/>
              </w:rPr>
              <w:t>,</w:t>
            </w:r>
          </w:p>
          <w:p w:rsidR="00774E38" w:rsidRDefault="00774E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27.12.2023 </w:t>
            </w:r>
            <w:hyperlink r:id="rId22">
              <w:r>
                <w:rPr>
                  <w:color w:val="0000FF"/>
                </w:rPr>
                <w:t>N 6195</w:t>
              </w:r>
            </w:hyperlink>
            <w:r>
              <w:rPr>
                <w:color w:val="392C69"/>
              </w:rPr>
              <w:t xml:space="preserve">, от 14.03.2024 </w:t>
            </w:r>
            <w:hyperlink r:id="rId23">
              <w:r>
                <w:rPr>
                  <w:color w:val="0000FF"/>
                </w:rPr>
                <w:t>N 1058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4E38" w:rsidRDefault="00774E38">
            <w:pPr>
              <w:pStyle w:val="ConsPlusNormal"/>
            </w:pPr>
          </w:p>
        </w:tc>
      </w:tr>
    </w:tbl>
    <w:p w:rsidR="00774E38" w:rsidRDefault="00774E38">
      <w:pPr>
        <w:pStyle w:val="ConsPlusNormal"/>
        <w:ind w:firstLine="540"/>
        <w:jc w:val="both"/>
      </w:pPr>
    </w:p>
    <w:p w:rsidR="00774E38" w:rsidRDefault="00774E38">
      <w:pPr>
        <w:pStyle w:val="ConsPlusTitle"/>
        <w:jc w:val="center"/>
        <w:outlineLvl w:val="1"/>
      </w:pPr>
      <w:r>
        <w:t>ПАСПОРТ</w:t>
      </w:r>
    </w:p>
    <w:p w:rsidR="00774E38" w:rsidRDefault="00774E38">
      <w:pPr>
        <w:pStyle w:val="ConsPlusTitle"/>
        <w:jc w:val="center"/>
      </w:pPr>
      <w:r>
        <w:t>муниципальной программы</w:t>
      </w:r>
    </w:p>
    <w:p w:rsidR="00774E38" w:rsidRDefault="00774E38">
      <w:pPr>
        <w:pStyle w:val="ConsPlusNormal"/>
        <w:ind w:firstLine="540"/>
        <w:jc w:val="both"/>
      </w:pPr>
    </w:p>
    <w:p w:rsidR="00774E38" w:rsidRDefault="00774E38">
      <w:pPr>
        <w:pStyle w:val="ConsPlusNormal"/>
        <w:sectPr w:rsidR="00774E38" w:rsidSect="00E872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41"/>
        <w:gridCol w:w="1020"/>
        <w:gridCol w:w="907"/>
        <w:gridCol w:w="1927"/>
        <w:gridCol w:w="908"/>
        <w:gridCol w:w="1019"/>
        <w:gridCol w:w="341"/>
        <w:gridCol w:w="1360"/>
        <w:gridCol w:w="1360"/>
        <w:gridCol w:w="793"/>
        <w:gridCol w:w="567"/>
        <w:gridCol w:w="1363"/>
      </w:tblGrid>
      <w:tr w:rsidR="00774E38">
        <w:tc>
          <w:tcPr>
            <w:tcW w:w="2041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</w:pPr>
            <w:r>
              <w:lastRenderedPageBreak/>
              <w:t>Ответственный исполнитель муниципальной программы</w:t>
            </w:r>
          </w:p>
        </w:tc>
        <w:tc>
          <w:tcPr>
            <w:tcW w:w="11565" w:type="dxa"/>
            <w:gridSpan w:val="11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both"/>
            </w:pPr>
            <w:r>
              <w:t>комитет по молодежной политике и работе с общественными организациями Администрации Великого Новгорода (далее - комитет)</w:t>
            </w:r>
          </w:p>
        </w:tc>
      </w:tr>
      <w:tr w:rsidR="00774E38">
        <w:tblPrEx>
          <w:tblBorders>
            <w:insideV w:val="single" w:sz="4" w:space="0" w:color="auto"/>
          </w:tblBorders>
        </w:tblPrEx>
        <w:tc>
          <w:tcPr>
            <w:tcW w:w="136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74E38" w:rsidRDefault="00774E38">
            <w:pPr>
              <w:pStyle w:val="ConsPlusNormal"/>
              <w:jc w:val="both"/>
            </w:pPr>
            <w:r>
              <w:t xml:space="preserve">(в ред. </w:t>
            </w:r>
            <w:hyperlink r:id="rId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24.03.2023 N 1311)</w:t>
            </w:r>
          </w:p>
        </w:tc>
      </w:tr>
      <w:tr w:rsidR="00774E38">
        <w:tc>
          <w:tcPr>
            <w:tcW w:w="2041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11565" w:type="dxa"/>
            <w:gridSpan w:val="11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both"/>
            </w:pPr>
            <w:r>
              <w:t xml:space="preserve">комитет по образованию Администрации Великого Новгорода (далее - </w:t>
            </w:r>
            <w:proofErr w:type="gramStart"/>
            <w:r>
              <w:t>КО</w:t>
            </w:r>
            <w:proofErr w:type="gramEnd"/>
            <w:r>
              <w:t>);</w:t>
            </w:r>
          </w:p>
          <w:p w:rsidR="00774E38" w:rsidRDefault="00774E38">
            <w:pPr>
              <w:pStyle w:val="ConsPlusNormal"/>
              <w:jc w:val="both"/>
            </w:pPr>
            <w:r>
              <w:t>управление по физической культуре и спорту Администрации Великого Новгорода (далее - УФКС)</w:t>
            </w:r>
          </w:p>
        </w:tc>
      </w:tr>
      <w:tr w:rsidR="00774E38">
        <w:tc>
          <w:tcPr>
            <w:tcW w:w="2041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11565" w:type="dxa"/>
            <w:gridSpan w:val="11"/>
            <w:tcBorders>
              <w:top w:val="nil"/>
            </w:tcBorders>
          </w:tcPr>
          <w:p w:rsidR="00774E38" w:rsidRDefault="00774E38">
            <w:pPr>
              <w:pStyle w:val="ConsPlusNormal"/>
              <w:jc w:val="both"/>
            </w:pPr>
            <w:r>
              <w:t>муниципальное бюджетное учреждение "Новгородский молодежный центр" (далее - НМЦ);</w:t>
            </w:r>
          </w:p>
          <w:p w:rsidR="00774E38" w:rsidRDefault="00774E38">
            <w:pPr>
              <w:pStyle w:val="ConsPlusNormal"/>
              <w:jc w:val="both"/>
            </w:pPr>
            <w:r>
              <w:t>муниципальное автономное учреждение культуры "Центр культуры, искусства и общественных инициатив "Диалог" (далее - Диалог);</w:t>
            </w:r>
          </w:p>
          <w:p w:rsidR="00774E38" w:rsidRDefault="00774E38">
            <w:pPr>
              <w:pStyle w:val="ConsPlusNormal"/>
              <w:jc w:val="both"/>
            </w:pPr>
            <w:r>
              <w:t>муниципальное автономное учреждение культуры "Дворец культуры и молодежи "ГОРОД" (далее - ДКМ "ГОРОД")</w:t>
            </w:r>
          </w:p>
        </w:tc>
      </w:tr>
      <w:tr w:rsidR="00774E38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 w:val="restart"/>
            <w:tcBorders>
              <w:top w:val="nil"/>
              <w:left w:val="nil"/>
              <w:bottom w:val="nil"/>
            </w:tcBorders>
          </w:tcPr>
          <w:p w:rsidR="00774E38" w:rsidRDefault="00774E38">
            <w:pPr>
              <w:pStyle w:val="ConsPlusNormal"/>
            </w:pPr>
            <w:r>
              <w:t>Цели, задачи и целевые показатели муниципальной программы</w:t>
            </w:r>
          </w:p>
        </w:tc>
        <w:tc>
          <w:tcPr>
            <w:tcW w:w="1020" w:type="dxa"/>
            <w:vMerge w:val="restart"/>
          </w:tcPr>
          <w:p w:rsidR="00774E38" w:rsidRDefault="00774E38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42" w:type="dxa"/>
            <w:gridSpan w:val="3"/>
            <w:vMerge w:val="restart"/>
          </w:tcPr>
          <w:p w:rsidR="00774E38" w:rsidRDefault="00774E38">
            <w:pPr>
              <w:pStyle w:val="ConsPlusNormal"/>
              <w:jc w:val="center"/>
            </w:pPr>
            <w: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803" w:type="dxa"/>
            <w:gridSpan w:val="7"/>
          </w:tcPr>
          <w:p w:rsidR="00774E38" w:rsidRDefault="00774E38">
            <w:pPr>
              <w:pStyle w:val="ConsPlusNormal"/>
              <w:jc w:val="center"/>
            </w:pPr>
            <w:r>
              <w:t>Значение целевого показателя по годам</w:t>
            </w:r>
          </w:p>
        </w:tc>
      </w:tr>
      <w:tr w:rsidR="00774E38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020" w:type="dxa"/>
            <w:vMerge/>
          </w:tcPr>
          <w:p w:rsidR="00774E38" w:rsidRDefault="00774E38">
            <w:pPr>
              <w:pStyle w:val="ConsPlusNormal"/>
            </w:pPr>
          </w:p>
        </w:tc>
        <w:tc>
          <w:tcPr>
            <w:tcW w:w="3742" w:type="dxa"/>
            <w:gridSpan w:val="3"/>
            <w:vMerge/>
          </w:tcPr>
          <w:p w:rsidR="00774E38" w:rsidRDefault="00774E38">
            <w:pPr>
              <w:pStyle w:val="ConsPlusNormal"/>
            </w:pPr>
          </w:p>
        </w:tc>
        <w:tc>
          <w:tcPr>
            <w:tcW w:w="1360" w:type="dxa"/>
            <w:gridSpan w:val="2"/>
          </w:tcPr>
          <w:p w:rsidR="00774E38" w:rsidRDefault="00774E3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0" w:type="dxa"/>
          </w:tcPr>
          <w:p w:rsidR="00774E38" w:rsidRDefault="00774E3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60" w:type="dxa"/>
          </w:tcPr>
          <w:p w:rsidR="00774E38" w:rsidRDefault="00774E3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60" w:type="dxa"/>
            <w:gridSpan w:val="2"/>
          </w:tcPr>
          <w:p w:rsidR="00774E38" w:rsidRDefault="00774E3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363" w:type="dxa"/>
          </w:tcPr>
          <w:p w:rsidR="00774E38" w:rsidRDefault="00774E38">
            <w:pPr>
              <w:pStyle w:val="ConsPlusNormal"/>
              <w:jc w:val="center"/>
            </w:pPr>
            <w:r>
              <w:t>2026 год</w:t>
            </w:r>
          </w:p>
        </w:tc>
      </w:tr>
      <w:tr w:rsidR="00774E38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020" w:type="dxa"/>
          </w:tcPr>
          <w:p w:rsidR="00774E38" w:rsidRDefault="00774E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gridSpan w:val="3"/>
          </w:tcPr>
          <w:p w:rsidR="00774E38" w:rsidRDefault="00774E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  <w:gridSpan w:val="2"/>
          </w:tcPr>
          <w:p w:rsidR="00774E38" w:rsidRDefault="00774E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774E38" w:rsidRDefault="00774E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0" w:type="dxa"/>
          </w:tcPr>
          <w:p w:rsidR="00774E38" w:rsidRDefault="00774E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0" w:type="dxa"/>
            <w:gridSpan w:val="2"/>
          </w:tcPr>
          <w:p w:rsidR="00774E38" w:rsidRDefault="00774E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3" w:type="dxa"/>
          </w:tcPr>
          <w:p w:rsidR="00774E38" w:rsidRDefault="00774E38">
            <w:pPr>
              <w:pStyle w:val="ConsPlusNormal"/>
              <w:jc w:val="center"/>
            </w:pPr>
            <w:r>
              <w:t>7</w:t>
            </w:r>
          </w:p>
        </w:tc>
      </w:tr>
      <w:tr w:rsidR="00774E38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020" w:type="dxa"/>
          </w:tcPr>
          <w:p w:rsidR="00774E38" w:rsidRDefault="00774E3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0545" w:type="dxa"/>
            <w:gridSpan w:val="10"/>
          </w:tcPr>
          <w:p w:rsidR="00774E38" w:rsidRDefault="00774E38">
            <w:pPr>
              <w:pStyle w:val="ConsPlusNormal"/>
              <w:jc w:val="both"/>
            </w:pPr>
            <w:r>
              <w:t>Цель. Формирование у жителей Великого Новгорода духовно-нравственных и гражданско-патриотических ценностей, взглядов и убеждений, уважения к культурному и историческому прошлому страны и Великого Новгорода, позитивного отношения к военной службе</w:t>
            </w:r>
          </w:p>
        </w:tc>
      </w:tr>
      <w:tr w:rsidR="00774E38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020" w:type="dxa"/>
          </w:tcPr>
          <w:p w:rsidR="00774E38" w:rsidRDefault="00774E3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0545" w:type="dxa"/>
            <w:gridSpan w:val="10"/>
          </w:tcPr>
          <w:p w:rsidR="00774E38" w:rsidRDefault="00774E38">
            <w:pPr>
              <w:pStyle w:val="ConsPlusNormal"/>
              <w:jc w:val="both"/>
            </w:pPr>
            <w:r>
              <w:t xml:space="preserve">Задача 1. Совершенствование процесса патриотического воспитания жителей Великого </w:t>
            </w:r>
            <w:proofErr w:type="gramStart"/>
            <w:r>
              <w:t>Новгорода</w:t>
            </w:r>
            <w:proofErr w:type="gramEnd"/>
            <w:r>
              <w:t xml:space="preserve"> с применением успешно зарекомендовавших себя на практике форм и методов работы с учетом возрастных особенностей населения и складывающейся социально-экономической ситуации</w:t>
            </w:r>
          </w:p>
        </w:tc>
      </w:tr>
      <w:tr w:rsidR="00774E38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020" w:type="dxa"/>
          </w:tcPr>
          <w:p w:rsidR="00774E38" w:rsidRDefault="00774E38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3742" w:type="dxa"/>
            <w:gridSpan w:val="3"/>
          </w:tcPr>
          <w:p w:rsidR="00774E38" w:rsidRDefault="00774E38">
            <w:pPr>
              <w:pStyle w:val="ConsPlusNormal"/>
              <w:jc w:val="both"/>
            </w:pPr>
            <w:r>
              <w:t xml:space="preserve">Показатель 1. Доля граждан Великого Новгорода, участвующих в мероприятиях по патриотическому воспитанию, от общего количества граждан Великого Новгорода </w:t>
            </w:r>
            <w:r>
              <w:lastRenderedPageBreak/>
              <w:t>(процентов)</w:t>
            </w:r>
          </w:p>
        </w:tc>
        <w:tc>
          <w:tcPr>
            <w:tcW w:w="1360" w:type="dxa"/>
            <w:gridSpan w:val="2"/>
          </w:tcPr>
          <w:p w:rsidR="00774E38" w:rsidRDefault="00774E38">
            <w:pPr>
              <w:pStyle w:val="ConsPlusNormal"/>
              <w:jc w:val="center"/>
            </w:pPr>
            <w:r>
              <w:lastRenderedPageBreak/>
              <w:t>50,0</w:t>
            </w:r>
          </w:p>
        </w:tc>
        <w:tc>
          <w:tcPr>
            <w:tcW w:w="1360" w:type="dxa"/>
          </w:tcPr>
          <w:p w:rsidR="00774E38" w:rsidRDefault="00774E3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0" w:type="dxa"/>
          </w:tcPr>
          <w:p w:rsidR="00774E38" w:rsidRDefault="00774E3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0" w:type="dxa"/>
            <w:gridSpan w:val="2"/>
          </w:tcPr>
          <w:p w:rsidR="00774E38" w:rsidRDefault="00774E3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3" w:type="dxa"/>
          </w:tcPr>
          <w:p w:rsidR="00774E38" w:rsidRDefault="00774E38">
            <w:pPr>
              <w:pStyle w:val="ConsPlusNormal"/>
              <w:jc w:val="center"/>
            </w:pPr>
            <w:r>
              <w:t>50,0</w:t>
            </w:r>
          </w:p>
        </w:tc>
      </w:tr>
      <w:tr w:rsidR="00774E38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020" w:type="dxa"/>
          </w:tcPr>
          <w:p w:rsidR="00774E38" w:rsidRDefault="00774E38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3742" w:type="dxa"/>
            <w:gridSpan w:val="3"/>
          </w:tcPr>
          <w:p w:rsidR="00774E38" w:rsidRDefault="00774E38">
            <w:pPr>
              <w:pStyle w:val="ConsPlusNormal"/>
              <w:jc w:val="both"/>
            </w:pPr>
            <w:r>
              <w:t>Показатель 2. Число молодежи, принявшей участие в мероприятиях патриотической направленности (человек)</w:t>
            </w:r>
          </w:p>
        </w:tc>
        <w:tc>
          <w:tcPr>
            <w:tcW w:w="1360" w:type="dxa"/>
            <w:gridSpan w:val="2"/>
          </w:tcPr>
          <w:p w:rsidR="00774E38" w:rsidRDefault="00774E38">
            <w:pPr>
              <w:pStyle w:val="ConsPlusNormal"/>
              <w:jc w:val="center"/>
            </w:pPr>
            <w:r>
              <w:t>13705</w:t>
            </w:r>
          </w:p>
        </w:tc>
        <w:tc>
          <w:tcPr>
            <w:tcW w:w="1360" w:type="dxa"/>
          </w:tcPr>
          <w:p w:rsidR="00774E38" w:rsidRDefault="00774E38">
            <w:pPr>
              <w:pStyle w:val="ConsPlusNormal"/>
              <w:jc w:val="center"/>
            </w:pPr>
            <w:r>
              <w:t>14000</w:t>
            </w:r>
          </w:p>
        </w:tc>
        <w:tc>
          <w:tcPr>
            <w:tcW w:w="1360" w:type="dxa"/>
          </w:tcPr>
          <w:p w:rsidR="00774E38" w:rsidRDefault="00774E38">
            <w:pPr>
              <w:pStyle w:val="ConsPlusNormal"/>
              <w:jc w:val="center"/>
            </w:pPr>
            <w:r>
              <w:t>14250</w:t>
            </w:r>
          </w:p>
        </w:tc>
        <w:tc>
          <w:tcPr>
            <w:tcW w:w="1360" w:type="dxa"/>
            <w:gridSpan w:val="2"/>
          </w:tcPr>
          <w:p w:rsidR="00774E38" w:rsidRDefault="00774E38">
            <w:pPr>
              <w:pStyle w:val="ConsPlusNormal"/>
              <w:jc w:val="center"/>
            </w:pPr>
            <w:r>
              <w:t>14500</w:t>
            </w:r>
          </w:p>
        </w:tc>
        <w:tc>
          <w:tcPr>
            <w:tcW w:w="1363" w:type="dxa"/>
          </w:tcPr>
          <w:p w:rsidR="00774E38" w:rsidRDefault="00774E38">
            <w:pPr>
              <w:pStyle w:val="ConsPlusNormal"/>
              <w:jc w:val="center"/>
            </w:pPr>
            <w:r>
              <w:t>14750</w:t>
            </w:r>
          </w:p>
        </w:tc>
      </w:tr>
      <w:tr w:rsidR="00774E38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020" w:type="dxa"/>
          </w:tcPr>
          <w:p w:rsidR="00774E38" w:rsidRDefault="00774E3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0545" w:type="dxa"/>
            <w:gridSpan w:val="10"/>
          </w:tcPr>
          <w:p w:rsidR="00774E38" w:rsidRDefault="00774E38">
            <w:pPr>
              <w:pStyle w:val="ConsPlusNormal"/>
              <w:jc w:val="both"/>
            </w:pPr>
            <w:r>
              <w:t>Задача 2. Повышение качества межведомственного и межотраслевого взаимодействия Администрации Великого Новгорода, учреждений и организаций различных форм собственности</w:t>
            </w:r>
          </w:p>
        </w:tc>
      </w:tr>
      <w:tr w:rsidR="00774E38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020" w:type="dxa"/>
          </w:tcPr>
          <w:p w:rsidR="00774E38" w:rsidRDefault="00774E38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3742" w:type="dxa"/>
            <w:gridSpan w:val="3"/>
          </w:tcPr>
          <w:p w:rsidR="00774E38" w:rsidRDefault="00774E38">
            <w:pPr>
              <w:pStyle w:val="ConsPlusNormal"/>
              <w:jc w:val="both"/>
            </w:pPr>
            <w:r>
              <w:t>Показатель 1. Количество совместных мероприятий по патриотическому воспитанию, проведенных для граждан Великого Новгорода (единиц)</w:t>
            </w:r>
          </w:p>
        </w:tc>
        <w:tc>
          <w:tcPr>
            <w:tcW w:w="1360" w:type="dxa"/>
            <w:gridSpan w:val="2"/>
          </w:tcPr>
          <w:p w:rsidR="00774E38" w:rsidRDefault="00774E3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0" w:type="dxa"/>
          </w:tcPr>
          <w:p w:rsidR="00774E38" w:rsidRDefault="00774E3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0" w:type="dxa"/>
          </w:tcPr>
          <w:p w:rsidR="00774E38" w:rsidRDefault="00774E3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0" w:type="dxa"/>
            <w:gridSpan w:val="2"/>
          </w:tcPr>
          <w:p w:rsidR="00774E38" w:rsidRDefault="00774E3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3" w:type="dxa"/>
          </w:tcPr>
          <w:p w:rsidR="00774E38" w:rsidRDefault="00774E38">
            <w:pPr>
              <w:pStyle w:val="ConsPlusNormal"/>
              <w:jc w:val="center"/>
            </w:pPr>
            <w:r>
              <w:t>20</w:t>
            </w:r>
          </w:p>
        </w:tc>
      </w:tr>
      <w:tr w:rsidR="00774E38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020" w:type="dxa"/>
          </w:tcPr>
          <w:p w:rsidR="00774E38" w:rsidRDefault="00774E38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3742" w:type="dxa"/>
            <w:gridSpan w:val="3"/>
          </w:tcPr>
          <w:p w:rsidR="00774E38" w:rsidRDefault="00774E38">
            <w:pPr>
              <w:pStyle w:val="ConsPlusNormal"/>
              <w:jc w:val="both"/>
            </w:pPr>
            <w:r>
              <w:t>Показатель 2. Доля молодежи, занимающейся в действующих патриотических объединениях, клубах, поисковых отрядах, от общего количества молодежи, проживающей на территории Великого Новгорода (процентов)</w:t>
            </w:r>
          </w:p>
        </w:tc>
        <w:tc>
          <w:tcPr>
            <w:tcW w:w="1360" w:type="dxa"/>
            <w:gridSpan w:val="2"/>
          </w:tcPr>
          <w:p w:rsidR="00774E38" w:rsidRDefault="00774E38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60" w:type="dxa"/>
          </w:tcPr>
          <w:p w:rsidR="00774E38" w:rsidRDefault="00774E38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360" w:type="dxa"/>
          </w:tcPr>
          <w:p w:rsidR="00774E38" w:rsidRDefault="00774E38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360" w:type="dxa"/>
            <w:gridSpan w:val="2"/>
          </w:tcPr>
          <w:p w:rsidR="00774E38" w:rsidRDefault="00774E38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363" w:type="dxa"/>
          </w:tcPr>
          <w:p w:rsidR="00774E38" w:rsidRDefault="00774E38">
            <w:pPr>
              <w:pStyle w:val="ConsPlusNormal"/>
              <w:jc w:val="center"/>
            </w:pPr>
            <w:r>
              <w:t>14,0</w:t>
            </w:r>
          </w:p>
        </w:tc>
      </w:tr>
      <w:tr w:rsidR="00774E38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020" w:type="dxa"/>
          </w:tcPr>
          <w:p w:rsidR="00774E38" w:rsidRDefault="00774E3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0545" w:type="dxa"/>
            <w:gridSpan w:val="10"/>
          </w:tcPr>
          <w:p w:rsidR="00774E38" w:rsidRDefault="00774E38">
            <w:pPr>
              <w:pStyle w:val="ConsPlusNormal"/>
              <w:jc w:val="both"/>
            </w:pPr>
            <w:r>
              <w:t>Задача 3. Информационное обеспечение патриотического воспитания населения</w:t>
            </w:r>
          </w:p>
        </w:tc>
      </w:tr>
      <w:tr w:rsidR="00774E38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020" w:type="dxa"/>
          </w:tcPr>
          <w:p w:rsidR="00774E38" w:rsidRDefault="00774E38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3742" w:type="dxa"/>
            <w:gridSpan w:val="3"/>
          </w:tcPr>
          <w:p w:rsidR="00774E38" w:rsidRDefault="00774E38">
            <w:pPr>
              <w:pStyle w:val="ConsPlusNormal"/>
              <w:jc w:val="both"/>
            </w:pPr>
            <w:r>
              <w:t>Показатель. Доля граждан, информированных о мероприятиях муниципальной программы, в общей численности граждан Великого Новгорода (процентов)</w:t>
            </w:r>
          </w:p>
        </w:tc>
        <w:tc>
          <w:tcPr>
            <w:tcW w:w="1360" w:type="dxa"/>
            <w:gridSpan w:val="2"/>
          </w:tcPr>
          <w:p w:rsidR="00774E38" w:rsidRDefault="00774E3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0" w:type="dxa"/>
          </w:tcPr>
          <w:p w:rsidR="00774E38" w:rsidRDefault="00774E3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0" w:type="dxa"/>
          </w:tcPr>
          <w:p w:rsidR="00774E38" w:rsidRDefault="00774E3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0" w:type="dxa"/>
            <w:gridSpan w:val="2"/>
          </w:tcPr>
          <w:p w:rsidR="00774E38" w:rsidRDefault="00774E3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3" w:type="dxa"/>
          </w:tcPr>
          <w:p w:rsidR="00774E38" w:rsidRDefault="00774E38">
            <w:pPr>
              <w:pStyle w:val="ConsPlusNormal"/>
              <w:jc w:val="center"/>
            </w:pPr>
            <w:r>
              <w:t>50,0</w:t>
            </w:r>
          </w:p>
        </w:tc>
      </w:tr>
      <w:tr w:rsidR="00774E38">
        <w:tc>
          <w:tcPr>
            <w:tcW w:w="2041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</w:pPr>
            <w:r>
              <w:t>Сроки реализации муниципальной программы</w:t>
            </w:r>
          </w:p>
        </w:tc>
        <w:tc>
          <w:tcPr>
            <w:tcW w:w="11565" w:type="dxa"/>
            <w:gridSpan w:val="11"/>
            <w:tcBorders>
              <w:bottom w:val="nil"/>
            </w:tcBorders>
          </w:tcPr>
          <w:p w:rsidR="00774E38" w:rsidRDefault="00774E38">
            <w:pPr>
              <w:pStyle w:val="ConsPlusNormal"/>
              <w:jc w:val="both"/>
            </w:pPr>
            <w:r>
              <w:t>2022 - 2026 годы</w:t>
            </w:r>
          </w:p>
        </w:tc>
      </w:tr>
      <w:tr w:rsidR="00774E38">
        <w:tc>
          <w:tcPr>
            <w:tcW w:w="2041" w:type="dxa"/>
            <w:vMerge w:val="restart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both"/>
            </w:pPr>
            <w:r>
              <w:lastRenderedPageBreak/>
              <w:t>Объемы и источники финансирования муниципальной программы в целом и по годам реализации</w:t>
            </w:r>
          </w:p>
        </w:tc>
        <w:tc>
          <w:tcPr>
            <w:tcW w:w="11565" w:type="dxa"/>
            <w:gridSpan w:val="11"/>
            <w:tcBorders>
              <w:top w:val="nil"/>
            </w:tcBorders>
          </w:tcPr>
          <w:p w:rsidR="00774E38" w:rsidRDefault="00774E38">
            <w:pPr>
              <w:pStyle w:val="ConsPlusNormal"/>
              <w:jc w:val="right"/>
            </w:pPr>
            <w:r>
              <w:t>(тыс. рублей)</w:t>
            </w:r>
          </w:p>
        </w:tc>
      </w:tr>
      <w:tr w:rsidR="00774E38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927" w:type="dxa"/>
            <w:gridSpan w:val="2"/>
            <w:vMerge w:val="restart"/>
          </w:tcPr>
          <w:p w:rsidR="00774E38" w:rsidRDefault="00774E38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9638" w:type="dxa"/>
            <w:gridSpan w:val="9"/>
          </w:tcPr>
          <w:p w:rsidR="00774E38" w:rsidRDefault="00774E38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774E38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927" w:type="dxa"/>
            <w:gridSpan w:val="2"/>
            <w:vMerge/>
          </w:tcPr>
          <w:p w:rsidR="00774E38" w:rsidRDefault="00774E38">
            <w:pPr>
              <w:pStyle w:val="ConsPlusNormal"/>
            </w:pPr>
          </w:p>
        </w:tc>
        <w:tc>
          <w:tcPr>
            <w:tcW w:w="1927" w:type="dxa"/>
          </w:tcPr>
          <w:p w:rsidR="00774E38" w:rsidRDefault="00774E38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1927" w:type="dxa"/>
            <w:gridSpan w:val="2"/>
          </w:tcPr>
          <w:p w:rsidR="00774E38" w:rsidRDefault="00774E38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701" w:type="dxa"/>
            <w:gridSpan w:val="2"/>
          </w:tcPr>
          <w:p w:rsidR="00774E38" w:rsidRDefault="00774E38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2153" w:type="dxa"/>
            <w:gridSpan w:val="2"/>
          </w:tcPr>
          <w:p w:rsidR="00774E38" w:rsidRDefault="00774E38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1930" w:type="dxa"/>
            <w:gridSpan w:val="2"/>
          </w:tcPr>
          <w:p w:rsidR="00774E38" w:rsidRDefault="00774E38">
            <w:pPr>
              <w:pStyle w:val="ConsPlusNormal"/>
              <w:jc w:val="center"/>
            </w:pPr>
            <w:r>
              <w:t>всего</w:t>
            </w:r>
          </w:p>
        </w:tc>
      </w:tr>
      <w:tr w:rsidR="00774E38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927" w:type="dxa"/>
            <w:gridSpan w:val="2"/>
          </w:tcPr>
          <w:p w:rsidR="00774E38" w:rsidRDefault="00774E38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927" w:type="dxa"/>
          </w:tcPr>
          <w:p w:rsidR="00774E38" w:rsidRDefault="00774E38">
            <w:pPr>
              <w:pStyle w:val="ConsPlusNormal"/>
              <w:jc w:val="center"/>
            </w:pPr>
            <w:r>
              <w:t>293,3</w:t>
            </w:r>
          </w:p>
        </w:tc>
        <w:tc>
          <w:tcPr>
            <w:tcW w:w="1927" w:type="dxa"/>
            <w:gridSpan w:val="2"/>
          </w:tcPr>
          <w:p w:rsidR="00774E38" w:rsidRDefault="00774E38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701" w:type="dxa"/>
            <w:gridSpan w:val="2"/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3" w:type="dxa"/>
            <w:gridSpan w:val="2"/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30" w:type="dxa"/>
            <w:gridSpan w:val="2"/>
          </w:tcPr>
          <w:p w:rsidR="00774E38" w:rsidRDefault="00774E38">
            <w:pPr>
              <w:pStyle w:val="ConsPlusNormal"/>
              <w:jc w:val="center"/>
            </w:pPr>
            <w:r>
              <w:t>395,3</w:t>
            </w:r>
          </w:p>
        </w:tc>
      </w:tr>
      <w:tr w:rsidR="00774E38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927" w:type="dxa"/>
            <w:gridSpan w:val="2"/>
          </w:tcPr>
          <w:p w:rsidR="00774E38" w:rsidRDefault="00774E38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927" w:type="dxa"/>
          </w:tcPr>
          <w:p w:rsidR="00774E38" w:rsidRDefault="00774E38">
            <w:pPr>
              <w:pStyle w:val="ConsPlusNormal"/>
              <w:jc w:val="center"/>
            </w:pPr>
            <w:r>
              <w:t>5168,6</w:t>
            </w:r>
          </w:p>
        </w:tc>
        <w:tc>
          <w:tcPr>
            <w:tcW w:w="1927" w:type="dxa"/>
            <w:gridSpan w:val="2"/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3" w:type="dxa"/>
            <w:gridSpan w:val="2"/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30" w:type="dxa"/>
            <w:gridSpan w:val="2"/>
          </w:tcPr>
          <w:p w:rsidR="00774E38" w:rsidRDefault="00774E38">
            <w:pPr>
              <w:pStyle w:val="ConsPlusNormal"/>
              <w:jc w:val="center"/>
            </w:pPr>
            <w:r>
              <w:t>5168,6</w:t>
            </w:r>
          </w:p>
        </w:tc>
      </w:tr>
      <w:tr w:rsidR="00774E38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927" w:type="dxa"/>
            <w:gridSpan w:val="2"/>
          </w:tcPr>
          <w:p w:rsidR="00774E38" w:rsidRDefault="00774E38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927" w:type="dxa"/>
          </w:tcPr>
          <w:p w:rsidR="00774E38" w:rsidRDefault="00774E38">
            <w:pPr>
              <w:pStyle w:val="ConsPlusNormal"/>
              <w:jc w:val="center"/>
            </w:pPr>
            <w:r>
              <w:t>1580,4</w:t>
            </w:r>
          </w:p>
        </w:tc>
        <w:tc>
          <w:tcPr>
            <w:tcW w:w="1927" w:type="dxa"/>
            <w:gridSpan w:val="2"/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3" w:type="dxa"/>
            <w:gridSpan w:val="2"/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30" w:type="dxa"/>
            <w:gridSpan w:val="2"/>
          </w:tcPr>
          <w:p w:rsidR="00774E38" w:rsidRDefault="00774E38">
            <w:pPr>
              <w:pStyle w:val="ConsPlusNormal"/>
              <w:jc w:val="center"/>
            </w:pPr>
            <w:r>
              <w:t>1580,4</w:t>
            </w:r>
          </w:p>
        </w:tc>
      </w:tr>
      <w:tr w:rsidR="00774E38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927" w:type="dxa"/>
            <w:gridSpan w:val="2"/>
          </w:tcPr>
          <w:p w:rsidR="00774E38" w:rsidRDefault="00774E38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927" w:type="dxa"/>
          </w:tcPr>
          <w:p w:rsidR="00774E38" w:rsidRDefault="00774E38">
            <w:pPr>
              <w:pStyle w:val="ConsPlusNormal"/>
              <w:jc w:val="center"/>
            </w:pPr>
            <w:r>
              <w:t>1580,4</w:t>
            </w:r>
          </w:p>
        </w:tc>
        <w:tc>
          <w:tcPr>
            <w:tcW w:w="1927" w:type="dxa"/>
            <w:gridSpan w:val="2"/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3" w:type="dxa"/>
            <w:gridSpan w:val="2"/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30" w:type="dxa"/>
            <w:gridSpan w:val="2"/>
          </w:tcPr>
          <w:p w:rsidR="00774E38" w:rsidRDefault="00774E38">
            <w:pPr>
              <w:pStyle w:val="ConsPlusNormal"/>
              <w:jc w:val="center"/>
            </w:pPr>
            <w:r>
              <w:t>1580,4</w:t>
            </w:r>
          </w:p>
        </w:tc>
      </w:tr>
      <w:tr w:rsidR="00774E38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927" w:type="dxa"/>
            <w:gridSpan w:val="2"/>
          </w:tcPr>
          <w:p w:rsidR="00774E38" w:rsidRDefault="00774E38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927" w:type="dxa"/>
          </w:tcPr>
          <w:p w:rsidR="00774E38" w:rsidRDefault="00774E38">
            <w:pPr>
              <w:pStyle w:val="ConsPlusNormal"/>
              <w:jc w:val="center"/>
            </w:pPr>
            <w:r>
              <w:t>1580,4</w:t>
            </w:r>
          </w:p>
        </w:tc>
        <w:tc>
          <w:tcPr>
            <w:tcW w:w="1927" w:type="dxa"/>
            <w:gridSpan w:val="2"/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3" w:type="dxa"/>
            <w:gridSpan w:val="2"/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30" w:type="dxa"/>
            <w:gridSpan w:val="2"/>
          </w:tcPr>
          <w:p w:rsidR="00774E38" w:rsidRDefault="00774E38">
            <w:pPr>
              <w:pStyle w:val="ConsPlusNormal"/>
              <w:jc w:val="center"/>
            </w:pPr>
            <w:r>
              <w:t>1580,4</w:t>
            </w:r>
          </w:p>
        </w:tc>
      </w:tr>
      <w:tr w:rsidR="00774E38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927" w:type="dxa"/>
            <w:gridSpan w:val="2"/>
            <w:tcBorders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27" w:type="dxa"/>
            <w:tcBorders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10203,1</w:t>
            </w:r>
          </w:p>
        </w:tc>
        <w:tc>
          <w:tcPr>
            <w:tcW w:w="1927" w:type="dxa"/>
            <w:gridSpan w:val="2"/>
            <w:tcBorders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3" w:type="dxa"/>
            <w:gridSpan w:val="2"/>
            <w:tcBorders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30" w:type="dxa"/>
            <w:gridSpan w:val="2"/>
            <w:tcBorders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10305,1</w:t>
            </w:r>
          </w:p>
        </w:tc>
      </w:tr>
      <w:tr w:rsidR="00774E38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606" w:type="dxa"/>
            <w:gridSpan w:val="12"/>
            <w:tcBorders>
              <w:top w:val="nil"/>
              <w:left w:val="nil"/>
              <w:bottom w:val="nil"/>
            </w:tcBorders>
          </w:tcPr>
          <w:p w:rsidR="00774E38" w:rsidRDefault="00774E38">
            <w:pPr>
              <w:pStyle w:val="ConsPlusNormal"/>
              <w:jc w:val="both"/>
            </w:pPr>
            <w:r>
              <w:t xml:space="preserve">(в ред. </w:t>
            </w:r>
            <w:hyperlink r:id="rId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14.03.2024 N 1058)</w:t>
            </w:r>
          </w:p>
        </w:tc>
      </w:tr>
      <w:tr w:rsidR="00774E38">
        <w:tc>
          <w:tcPr>
            <w:tcW w:w="2041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</w:pPr>
            <w:r>
              <w:t>Ожидаемые конечные результаты реализации муниципальной программы</w:t>
            </w:r>
          </w:p>
        </w:tc>
        <w:tc>
          <w:tcPr>
            <w:tcW w:w="11565" w:type="dxa"/>
            <w:gridSpan w:val="11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both"/>
            </w:pPr>
            <w:r>
              <w:t>сохранение к 2027 году доли граждан, участвующих в мероприятиях патриотической направленности, в размере 50 процентов от общего количества граждан Великого Новгорода</w:t>
            </w:r>
          </w:p>
        </w:tc>
      </w:tr>
    </w:tbl>
    <w:p w:rsidR="00774E38" w:rsidRDefault="00774E38">
      <w:pPr>
        <w:pStyle w:val="ConsPlusNormal"/>
        <w:sectPr w:rsidR="00774E3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74E38" w:rsidRDefault="00774E38">
      <w:pPr>
        <w:pStyle w:val="ConsPlusNormal"/>
        <w:ind w:firstLine="540"/>
        <w:jc w:val="both"/>
      </w:pPr>
    </w:p>
    <w:p w:rsidR="00774E38" w:rsidRDefault="00774E38">
      <w:pPr>
        <w:pStyle w:val="ConsPlusTitle"/>
        <w:jc w:val="center"/>
        <w:outlineLvl w:val="1"/>
      </w:pPr>
      <w:r>
        <w:t>1. Характеристика текущего состояния сферы патриотического</w:t>
      </w:r>
    </w:p>
    <w:p w:rsidR="00774E38" w:rsidRDefault="00774E38">
      <w:pPr>
        <w:pStyle w:val="ConsPlusTitle"/>
        <w:jc w:val="center"/>
      </w:pPr>
      <w:r>
        <w:t>воспитания населения Великого Новгорода</w:t>
      </w:r>
    </w:p>
    <w:p w:rsidR="00774E38" w:rsidRDefault="00774E38">
      <w:pPr>
        <w:pStyle w:val="ConsPlusNormal"/>
        <w:ind w:firstLine="540"/>
        <w:jc w:val="both"/>
      </w:pPr>
    </w:p>
    <w:p w:rsidR="00774E38" w:rsidRDefault="00774E38">
      <w:pPr>
        <w:pStyle w:val="ConsPlusTitle"/>
        <w:jc w:val="center"/>
        <w:outlineLvl w:val="2"/>
      </w:pPr>
      <w:r>
        <w:t>1.1. Нормативно-правовое обоснование муниципальной программы</w:t>
      </w:r>
    </w:p>
    <w:p w:rsidR="00774E38" w:rsidRDefault="00774E38">
      <w:pPr>
        <w:pStyle w:val="ConsPlusNormal"/>
        <w:ind w:firstLine="540"/>
        <w:jc w:val="both"/>
      </w:pPr>
    </w:p>
    <w:p w:rsidR="00774E38" w:rsidRDefault="00774E38">
      <w:pPr>
        <w:pStyle w:val="ConsPlusNormal"/>
        <w:ind w:firstLine="540"/>
        <w:jc w:val="both"/>
      </w:pPr>
      <w:r>
        <w:t xml:space="preserve">Муниципальная программа разработана в соответствии с </w:t>
      </w:r>
      <w:hyperlink r:id="rId26">
        <w:r>
          <w:rPr>
            <w:color w:val="0000FF"/>
          </w:rPr>
          <w:t>Порядком</w:t>
        </w:r>
      </w:hyperlink>
      <w:r>
        <w:t xml:space="preserve"> принятия решений о разработке муниципальных программ Великого Новгорода, их формирования, реализации и оценки эффективности, утвержденным постановлением Администрации Великого Новгорода от 02.09.2013 N 4561, </w:t>
      </w:r>
      <w:hyperlink r:id="rId27">
        <w:r>
          <w:rPr>
            <w:color w:val="0000FF"/>
          </w:rPr>
          <w:t>Перечнем</w:t>
        </w:r>
      </w:hyperlink>
      <w:r>
        <w:t xml:space="preserve"> муниципальных программ Великого Новгорода, утвержденным постановлением Администрации Великого Новгорода от 25.10.2013 N 5530.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Разработанные мероприятия муниципальной программы соответствуют следующим нормативным правовым актам: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федеральным законам: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 xml:space="preserve">от 6 октября 2003 г. </w:t>
      </w:r>
      <w:hyperlink r:id="rId28">
        <w:r>
          <w:rPr>
            <w:color w:val="0000FF"/>
          </w:rPr>
          <w:t>N 131-ФЗ</w:t>
        </w:r>
      </w:hyperlink>
      <w:r>
        <w:t>"Об общих принципах организации местного самоуправления в Российской Федерации";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 xml:space="preserve">от 29 декабря 2012 г. </w:t>
      </w:r>
      <w:hyperlink r:id="rId29">
        <w:r>
          <w:rPr>
            <w:color w:val="0000FF"/>
          </w:rPr>
          <w:t>N 273-ФЗ</w:t>
        </w:r>
      </w:hyperlink>
      <w:r>
        <w:t>"Об образовании в Российской Федерации";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 xml:space="preserve">от 30 декабря 2020 г. </w:t>
      </w:r>
      <w:hyperlink r:id="rId30">
        <w:r>
          <w:rPr>
            <w:color w:val="0000FF"/>
          </w:rPr>
          <w:t>N 489-ФЗ</w:t>
        </w:r>
      </w:hyperlink>
      <w:r>
        <w:t>"О молодежной политике в Российской Федерации";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указам Президента Российской Федерации: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 xml:space="preserve">от 7 мая 2018 г. </w:t>
      </w:r>
      <w:hyperlink r:id="rId31">
        <w:r>
          <w:rPr>
            <w:color w:val="0000FF"/>
          </w:rPr>
          <w:t>N 204</w:t>
        </w:r>
      </w:hyperlink>
      <w:r>
        <w:t>"О национальных целях и стратегических задачах развития Российской Федерации на период до 2024 года";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от 21 июня 2020 г. N 474 "О национальных целях развития Российской Федерации на период до 2030 года";</w:t>
      </w:r>
    </w:p>
    <w:p w:rsidR="00774E38" w:rsidRDefault="00774E38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Стратегии</w:t>
        </w:r>
      </w:hyperlink>
      <w:r>
        <w:t xml:space="preserve"> развития информационного общества в Российской Федерации на 2017 - 2030 годы, утвержденной Указом Президента Российской Федерации от 9 мая 2017 г. N 203;</w:t>
      </w:r>
    </w:p>
    <w:p w:rsidR="00774E38" w:rsidRDefault="00774E38">
      <w:pPr>
        <w:pStyle w:val="ConsPlusNormal"/>
        <w:spacing w:before="220"/>
        <w:ind w:firstLine="540"/>
        <w:jc w:val="both"/>
      </w:pPr>
      <w:hyperlink r:id="rId33">
        <w:r>
          <w:rPr>
            <w:color w:val="0000FF"/>
          </w:rPr>
          <w:t>Стратегии</w:t>
        </w:r>
      </w:hyperlink>
      <w:r>
        <w:t xml:space="preserve"> действий в интересах граждан старшего поколения в Российской Федерации до 2025 года, утвержденной Распоряжением Правительства Российской Федерации от 05.02.2016 N 164-р;</w:t>
      </w:r>
    </w:p>
    <w:p w:rsidR="00774E38" w:rsidRDefault="00774E38">
      <w:pPr>
        <w:pStyle w:val="ConsPlusNormal"/>
        <w:spacing w:before="220"/>
        <w:ind w:firstLine="540"/>
        <w:jc w:val="both"/>
      </w:pPr>
      <w:hyperlink r:id="rId34">
        <w:r>
          <w:rPr>
            <w:color w:val="0000FF"/>
          </w:rPr>
          <w:t>Концепции</w:t>
        </w:r>
      </w:hyperlink>
      <w:r>
        <w:t xml:space="preserve"> развития дополнительного образования детей, утвержденной Распоряжением Правительства Российской Федерации от 04.09.2014 N 1726-р;</w:t>
      </w:r>
    </w:p>
    <w:p w:rsidR="00774E38" w:rsidRDefault="00774E38"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>Основам</w:t>
        </w:r>
      </w:hyperlink>
      <w:r>
        <w:t xml:space="preserve"> государственной молодежной политики Российской Федерации на период до 2025 года, утвержденным Постановлением Правительства Российской Федерации от 29 ноября 2014 г. N 2403-р;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федеральному проекту "Патриотическое воспитание граждан Российской Федерации" национального проекта "Образование";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областным законам: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 xml:space="preserve">от 29 июля 2021 г. </w:t>
      </w:r>
      <w:hyperlink r:id="rId36">
        <w:r>
          <w:rPr>
            <w:color w:val="0000FF"/>
          </w:rPr>
          <w:t>N 757-ОЗ</w:t>
        </w:r>
      </w:hyperlink>
      <w:r>
        <w:t>"О молодежной политике в Новгородской области";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 xml:space="preserve">от 4 апреля 2019 г. </w:t>
      </w:r>
      <w:hyperlink r:id="rId37">
        <w:r>
          <w:rPr>
            <w:color w:val="0000FF"/>
          </w:rPr>
          <w:t>N 394-ОЗ</w:t>
        </w:r>
      </w:hyperlink>
      <w:r>
        <w:t>"О Стратегии социально-экономического развития Новгородской области до 2026 года";</w:t>
      </w:r>
    </w:p>
    <w:p w:rsidR="00774E38" w:rsidRDefault="00774E38">
      <w:pPr>
        <w:pStyle w:val="ConsPlusNormal"/>
        <w:spacing w:before="220"/>
        <w:ind w:firstLine="540"/>
        <w:jc w:val="both"/>
      </w:pPr>
      <w:hyperlink r:id="rId38">
        <w:r>
          <w:rPr>
            <w:color w:val="0000FF"/>
          </w:rPr>
          <w:t>постановлению</w:t>
        </w:r>
      </w:hyperlink>
      <w:r>
        <w:t xml:space="preserve"> Правительства Новгородской области от 26.12.2018 N 616 "О </w:t>
      </w:r>
      <w:r>
        <w:lastRenderedPageBreak/>
        <w:t>государственной программе Новгородской области "Развитие физической культуры, спорта и молодежной политики на территории Новгородской области на 2019 - 2024 годы".</w:t>
      </w:r>
    </w:p>
    <w:p w:rsidR="00774E38" w:rsidRDefault="00774E38">
      <w:pPr>
        <w:pStyle w:val="ConsPlusNormal"/>
        <w:ind w:firstLine="540"/>
        <w:jc w:val="both"/>
      </w:pPr>
    </w:p>
    <w:p w:rsidR="00774E38" w:rsidRDefault="00774E38">
      <w:pPr>
        <w:pStyle w:val="ConsPlusTitle"/>
        <w:jc w:val="center"/>
        <w:outlineLvl w:val="2"/>
      </w:pPr>
      <w:r>
        <w:t>1.2. Общая характеристика сферы патриотического воспитания</w:t>
      </w:r>
    </w:p>
    <w:p w:rsidR="00774E38" w:rsidRDefault="00774E38">
      <w:pPr>
        <w:pStyle w:val="ConsPlusTitle"/>
        <w:jc w:val="center"/>
      </w:pPr>
      <w:r>
        <w:t>населения Великого Новгорода, имеющиеся проблемы</w:t>
      </w:r>
    </w:p>
    <w:p w:rsidR="00774E38" w:rsidRDefault="00774E38">
      <w:pPr>
        <w:pStyle w:val="ConsPlusTitle"/>
        <w:jc w:val="center"/>
      </w:pPr>
      <w:r>
        <w:t>и пути их решения</w:t>
      </w:r>
    </w:p>
    <w:p w:rsidR="00774E38" w:rsidRDefault="00774E38">
      <w:pPr>
        <w:pStyle w:val="ConsPlusNormal"/>
        <w:ind w:firstLine="540"/>
        <w:jc w:val="both"/>
      </w:pPr>
    </w:p>
    <w:p w:rsidR="00774E38" w:rsidRDefault="00774E38">
      <w:pPr>
        <w:pStyle w:val="ConsPlusNormal"/>
        <w:ind w:firstLine="540"/>
        <w:jc w:val="both"/>
      </w:pPr>
      <w:r>
        <w:t>Патриотическое воспитание населения - одно из основных направлений государственной политики и залог успешного и стабильного развития России в будущем. В современных условиях выдвигаются качественно новые, более сложные задачи организации деятельности по воспитанию у граждан Российской Федерации чувства патриотизма, основополагающими принципами которого декларируются деятельность на благо Отечества и уважение традиций.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Великий Новгород является одним из городов, обладающих глубоким историческим прошлым и богатейшими патриотическими традициями. Неоценим вклад Великого Новгорода в историю России, ее становление и развитие. На протяжении многих веков новгородцы вносили весомый вклад в дело защиты рубежей своей Родины и исполняли воинский долг за ее пределами.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История Великого Новгорода неразрывно связана со всеми важнейшими этапами становления и развития русского государства. Великий Новгород - родина российских демократических и республиканских традиций, важный духовный оплот православной Руси.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С Новгородом связана жизнь и деятельность одного из выдающихся деятелей русского средневековья - Ярослава Мудрого. В течение десяти лет Новгород был местопребыванием великого князя, фактической столицей русских земель, принадлежавших Ярославу.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 xml:space="preserve">Город сыграл важную роль в защите северо-западных рубежей Руси от агрессии шведских и немецких крестоносцев. В 1240 году Новгородское ополчение под руководством Александра Невского разгромило шведскую военную экспедицию в месте слияния рек Невы и Ижоры, а в 1242 году новгородцы вместе с владимирской дружиной разгромили на льду Чудского озера объединенные силы Ливонского и Тевтонского крестоносных орденов. Рыцарской армии был нанесен самый большой урон за всю историю средневековых войн. Одержанная победа была закреплена разгромом Ливонского ордена в </w:t>
      </w:r>
      <w:proofErr w:type="spellStart"/>
      <w:r>
        <w:t>Раковорской</w:t>
      </w:r>
      <w:proofErr w:type="spellEnd"/>
      <w:r>
        <w:t xml:space="preserve"> битве в 1268 году.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Успешная борьба против агрессии крестоносцев позволила сохранить не только независимость Новгородской Руси, но и православие как официальную государственную идеологию и основу национального самосознания. Новгород избежал монгольского разорения в середине XIII века и сохранил не только свое население, но и целостную культуру, а также чистый русский язык. Все это было востребовано в период централизации русских княжеств вокруг Москвы.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И в более поздние времена Новгород играл значительную роль в жизни России, участвуя в укреплении ее могущества и защите от внешних угроз.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Во время Отечественной войны 1812 года Новгородское ополчение доблестно защищало Отчизну на полях сражений, а в XX веке новгородская земля стала ареной ожесточенных боев во время Великой Отечественной войны 1941 - 1945 годов. Именно здесь совершили свои бессмертные подвиги многие защитники Отечества. Новгородцы бережно хранят память о них, их именами названы улицы города, на территории Великого Новгорода расположены мемориальные комплексы, увековечивающие их память и пробуждающие в новгородцах и гостях города чувство гордости за славных сынов и дочерей Отечества.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 xml:space="preserve">Большой вклад в формирование духовно-нравственных ценностей Российской Федерации внесли многие видные деятели русской науки и культуры, чья жизнь и творчество тесно связаны с </w:t>
      </w:r>
      <w:proofErr w:type="spellStart"/>
      <w:r>
        <w:lastRenderedPageBreak/>
        <w:t>Новгородчиной</w:t>
      </w:r>
      <w:proofErr w:type="spellEnd"/>
      <w:r>
        <w:t xml:space="preserve">. Среди них великие мастера слова: Гавриил Романович Державин, Федор Михайлович Достоевский, Дмитрий Сергеевич Балашов, Виталий Бианки, </w:t>
      </w:r>
      <w:proofErr w:type="spellStart"/>
      <w:r>
        <w:t>Велимир</w:t>
      </w:r>
      <w:proofErr w:type="spellEnd"/>
      <w:r>
        <w:t xml:space="preserve"> Хлебников, знаменитые композиторы: Сергей Рахманинов и Антоний Аренский, известный русский полководец Александр Васильевич Суворов, писатель и художник Николай Рерих, ученый-этнограф и путешественник Николай Миклухо-Маклай и многие другие. В память о них на новгородской земле проводятся мероприятия, ставшие традиционными, в том числе: </w:t>
      </w:r>
      <w:proofErr w:type="gramStart"/>
      <w:r>
        <w:t>Дни славянской письменности и культуры, Международные детские фестивали классической музыки и конкурсы имени С.В.Рахманинова, фестиваль камерных спектаклей по произведениям Ф.М.Достоевского, Международный театральный фестиваль "Царь-сказка", литературные чтения, посвященные творчеству Г.Р.Державина, Ф.М.Достоевского и других писателей и поэтов, филармонический фестиваль "Русская музыка" и фестиваль имени А.С.Аренского.</w:t>
      </w:r>
      <w:proofErr w:type="gramEnd"/>
    </w:p>
    <w:p w:rsidR="00774E38" w:rsidRDefault="00774E38">
      <w:pPr>
        <w:pStyle w:val="ConsPlusNormal"/>
        <w:spacing w:before="220"/>
        <w:ind w:firstLine="540"/>
        <w:jc w:val="both"/>
      </w:pPr>
      <w:r>
        <w:t>Таким образом, Великий Новгород обладает огромным духовно-нравственным потенциалом, служащим основой патриотического воспитания не только жителей города и области, но и населения всей России.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Вместе с тем в сфере патриотического воспитания населения остается ряд нерешенных проблем, среди которых можно отметить следующие: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рост индивидуализма, особенно у молодежи, равнодушное отношение к государству и социальным институтам, старшему поколению;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привнесение современными средствами массовой информации, особенно зарубежными источниками, в общественное сознание идеалов, чуждых традиционному самосознанию российского общества, фальсификация исторических фактов и событий;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недостаточный уровень знаний у молодого поколения об истории, культуре, традициях Великого Новгорода;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низкий престиж воинской службы в молодежной среде;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 xml:space="preserve">кадровый дефицит, </w:t>
      </w:r>
      <w:proofErr w:type="gramStart"/>
      <w:r>
        <w:t>обусловленный</w:t>
      </w:r>
      <w:proofErr w:type="gramEnd"/>
      <w:r>
        <w:t xml:space="preserve"> в том числе отсутствием комплекса мер по подготовке квалифицированных организаторов и специалистов, владеющих современными формами, методами и средствами патриотического воспитания;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проблемы управления процессом патриотического воспитания, разобщенность субъектов, имеющих отношение к организации данного процесса, слабое межведомственное взаимодействие субъектов патриотического воспитания;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трудности организационного, правового, финансового характера, слабость материально-технической базы историко-патриотических музеев, объединений, учреждений, клубов патриотической направленности.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Основным способом решения обозначенных проблем является дальнейшее совершенствование системы патриотического воспитания, которое должно войти в число приоритетных направлений социальной политики Великого Новгорода.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В настоящее время в Великом Новгороде действуют 48 общеобразовательных организаций, организаций среднего и высшего профессионального образования, которые активно участвуют в процессе патриотического воспитания молодежи Великого Новгорода. На базе образовательных организаций всех уровней, учреждений культуры, молодежной политики, социальной сферы организована работа 83 патриотических клубов, которые объединяют 5804 человека.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 xml:space="preserve">С 1993 года в Великом Новгороде осуществляет свою деятельность Центр по военно-патриотическому воспитанию (далее - Центр), который является структурным подразделением муниципального автономного учреждения дополнительного образования "Детско-юношеская </w:t>
      </w:r>
      <w:r>
        <w:lastRenderedPageBreak/>
        <w:t>спортивная школа "Центр физического развития". Задачи Центра - организация методического обеспечения и подготовка обучающихся муниципальных общеобразовательных учреждений к воинской службе. Центр является главным организатором таких мероприятий, как открытая спартакиада Великого Новгорода среди обучающихся военно-патриотических клубов, школьный этап Всероссийской олимпиады школьников по ОБЖ, городской смотр строя и песни, учебные сборы в городском военно-прикладном профильном лагере. Ежегодно в памятные даты (20 января, 7 - 9 мая, 22 июня), связанные с событиями Великой Отечественной войны, сотрудники Центра организуют акцию "Пост N 1" у мемориального комплекса "Вечный огонь Славы" в Кремле, привлекая к участию в ней самых достойных учащихся образовательных учреждений города.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 xml:space="preserve">28 октября 2008 года Указом Президента Российской Федерации Великому Новгороду было присвоено почетное звание "Город воинской славы", в связи с этим в городе был открыт Зал воинской славы, который с 2012 года входит в структуру ДКМ "ГОРОД". В экспозиции Зала воинской славы представлена тысячелетняя история участия новгородцев в защите своего города и Отечества. Основные цели и задачи Зала воинской славы - выявление, сбор, хранение, изучение и экспозиция музейных предметов, связанных с военной тематикой, а также патриотическое воспитание различных категорий населения через организацию выставочной и иной </w:t>
      </w:r>
      <w:proofErr w:type="spellStart"/>
      <w:r>
        <w:t>культурно-досуговой</w:t>
      </w:r>
      <w:proofErr w:type="spellEnd"/>
      <w:r>
        <w:t xml:space="preserve"> деятельности.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С целью пропаганды среди молодежи престижности и важности службы моряков-подводников 4 марта 2017 года был заключен договор "О сотрудничестве" между Администрацией Великого Новгорода и подводной лодкой Б-268 "Великий Новгород" Черноморского флота Российской Федерации. Это позволило молодежи Великого Новгорода принимать участие в совместных праздничных мероприятиях.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 xml:space="preserve">Особое значение в сфере гражданско-патриотического воспитания молодежи играют общественные патриотические объединения. </w:t>
      </w:r>
      <w:proofErr w:type="gramStart"/>
      <w:r>
        <w:t>Одно из них - Новгородская областная общественная организация "Поисковая экспедиция "Долина" памяти Н.И.Орлова" (далее - Долина), которая была создана в 1988 году с целью сохранения и увековечения памяти павших защитников Отечества, утверждения среди граждан, и прежде всего молодежи, идеалов бескорыстного служения Отчизне, возрождения нравственных начал общества по отношению к погибшим защитникам Отечества, внимательного отношения к ветеранам войны и труда.</w:t>
      </w:r>
      <w:proofErr w:type="gramEnd"/>
      <w:r>
        <w:t xml:space="preserve"> В настоящее время Долина объединяет 63 отряда по всей России, 13 из </w:t>
      </w:r>
      <w:proofErr w:type="gramStart"/>
      <w:r>
        <w:t>которых</w:t>
      </w:r>
      <w:proofErr w:type="gramEnd"/>
      <w:r>
        <w:t xml:space="preserve"> представляют жители Великого Новгорода. За годы деятельности поисковиками экспедиции найдены и захоронены останки более 100 тысяч бойцов и командиров Рабоче-крестьянской Красной армии, установлены имена более 20 тысяч павших.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 xml:space="preserve">В 2018 году отделом по делам молодежи комитета при поддержке Долины организован IV Слет поисковиков городов воинской славы России. В слете приняли участие 15 поисковых отрядов из городов воинской славы: </w:t>
      </w:r>
      <w:proofErr w:type="gramStart"/>
      <w:r>
        <w:t xml:space="preserve">Великие Луки, </w:t>
      </w:r>
      <w:proofErr w:type="spellStart"/>
      <w:r>
        <w:t>Наро-Фоминск</w:t>
      </w:r>
      <w:proofErr w:type="spellEnd"/>
      <w:r>
        <w:t>, Орел, Гатчина, Туапсе, Курск, Петрозаводск, Старый Оскол, Вязьма, Дмитров, Тихвин, Луга, Великий Новгород и Старая Русса.</w:t>
      </w:r>
      <w:proofErr w:type="gramEnd"/>
      <w:r>
        <w:t xml:space="preserve"> Поисковики приняли участие в торжественных мероприятиях, посвященных 30-летию Долины, присоединились к новгородским коллегам, ведущим поиск бойцов, погибших у аэродрома вблизи д. Спасская </w:t>
      </w:r>
      <w:proofErr w:type="spellStart"/>
      <w:r>
        <w:t>Полисть</w:t>
      </w:r>
      <w:proofErr w:type="spellEnd"/>
      <w:r>
        <w:t xml:space="preserve">, познакомились с достопримечательностями Великого Новгорода и </w:t>
      </w:r>
      <w:proofErr w:type="gramStart"/>
      <w:r>
        <w:t>г</w:t>
      </w:r>
      <w:proofErr w:type="gramEnd"/>
      <w:r>
        <w:t>. Старая Русса.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 xml:space="preserve">Второе по масштабности патриотическое объединение, активно ведущее свою деятельность на территории Новгородской области, - Всероссийское детско-юношеское военно-патриотическое общественное движение "ЮНАРМИЯ" (далее - ЮНАРМИЯ). Великий Новгород одним из первых городов России поддержал развитие юнармейского движения. Представители юнармейского </w:t>
      </w:r>
      <w:proofErr w:type="spellStart"/>
      <w:r>
        <w:t>страйкбольного</w:t>
      </w:r>
      <w:proofErr w:type="spellEnd"/>
      <w:r>
        <w:t xml:space="preserve"> клуба "Нова" принимали участие в I Всероссийском молодежном патриотическом форуме "Я - ЮНАРМИЯ!" в 2018 году в Москве, на котором обсуждались основные направления деятельности ЮНАРМИИ. В настоящее время муниципальный штаб ЮНАРМИИ включает в себя 22 отряда с общей численностью 500 человек. Отряды расположены на базе общеобразовательных </w:t>
      </w:r>
      <w:r>
        <w:lastRenderedPageBreak/>
        <w:t>организаций, учреждений спорта и культуры Великого Новгорода. Юнармейцы являются активными участниками всех общегородских патриотических мероприятий, форумов гражданской направленности, поискового движения, представляют молодежь Великого Новгорода на межрегиональных и всероссийских конкурсных мероприятиях.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31 марта 2016 года в Новгородской области создано региональное отделение Российского движения школьников (далее - РДШ). РДШ - это огромное сообщество неравнодушных людей, которое дает школьникам возможность развиваться в разных направлениях и получать разные профессиональные компетенции. Муниципальный штаб РДШ Великого Новгорода существует с 2021 года. Представители движения являются активными участниками всероссийских акций. В 2021 году новгородцы стали победителями Всероссийского патриотического (краеведческого) проекта РДШ "Я познаю Россию. Прогулки по стране".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В последние годы увеличилось количество образовательных организаций и клубов, которым были присвоены почетные наименования в честь Героев Советского Союза и Героев Российской Федерации, Почетных граждан Великого Новгорода за достижения в области патриотического воспитания.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 xml:space="preserve">В настоящее время широкую популярность в молодежной среде получило развитие </w:t>
      </w:r>
      <w:proofErr w:type="spellStart"/>
      <w:r>
        <w:t>волонтерства</w:t>
      </w:r>
      <w:proofErr w:type="spellEnd"/>
      <w:r>
        <w:t xml:space="preserve"> (добровольчества).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 xml:space="preserve">Одним из самых крупных волонтерских (добровольческих) объединений патриотической направленности является Всероссийское общественное движение "Волонтеры Победы", главными задачами которого являются забота о ветеранах, благоустройство памятных мест, популяризация современных достижений России, организация всероссийских и международных акций. Движение призвано не </w:t>
      </w:r>
      <w:proofErr w:type="gramStart"/>
      <w:r>
        <w:t>дать</w:t>
      </w:r>
      <w:proofErr w:type="gramEnd"/>
      <w:r>
        <w:t xml:space="preserve"> забыть жителям всего мира, и в первую очередь подрастающему поколению России, правдивую историю Великой Отечественной войны 1941 - 1945 годов.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Муниципальный штаб Всероссийского общественного движения "Волонтеры Победы" (Великий Новгород) осуществляет основную деятельность с 2016 года по направлениям: "Великая Победа", "Связь поколений", "Моя Победа", "Наши Победы", "</w:t>
      </w:r>
      <w:proofErr w:type="spellStart"/>
      <w:r>
        <w:t>Медиапобеда</w:t>
      </w:r>
      <w:proofErr w:type="spellEnd"/>
      <w:r>
        <w:t>". Штаб работает на базе НМЦ. В настоящее время численность волонтерского корпуса составляет 235 человек.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39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 одним из приоритетных направлений молодежной политики является развитие добровольческой деятельности. </w:t>
      </w:r>
      <w:proofErr w:type="gramStart"/>
      <w:r>
        <w:t xml:space="preserve">В </w:t>
      </w:r>
      <w:hyperlink r:id="rId40">
        <w:r>
          <w:rPr>
            <w:color w:val="0000FF"/>
          </w:rPr>
          <w:t>Указе</w:t>
        </w:r>
      </w:hyperlink>
      <w:r>
        <w:t xml:space="preserve"> Президента Российской Федерации от 21 июля 2020 г. N 474 "О национальных целях развития Российской Федерации на период до 2030 года" добровольчество вновь отмечается в качестве одного из ключевых моментов, выделена стратегическая задача - 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 процентов.</w:t>
      </w:r>
      <w:proofErr w:type="gramEnd"/>
    </w:p>
    <w:p w:rsidR="00774E38" w:rsidRDefault="00774E38">
      <w:pPr>
        <w:pStyle w:val="ConsPlusNormal"/>
        <w:spacing w:before="220"/>
        <w:ind w:firstLine="540"/>
        <w:jc w:val="both"/>
      </w:pPr>
      <w:r>
        <w:t xml:space="preserve">4 июля 2020 года официально вступили в силу поправки в </w:t>
      </w:r>
      <w:hyperlink r:id="rId41">
        <w:r>
          <w:rPr>
            <w:color w:val="0000FF"/>
          </w:rPr>
          <w:t>Конституцию</w:t>
        </w:r>
      </w:hyperlink>
      <w:r>
        <w:t xml:space="preserve"> Российской Федерации, которые были одобрены гражданами страны. Согласно </w:t>
      </w:r>
      <w:hyperlink r:id="rId42">
        <w:r>
          <w:rPr>
            <w:color w:val="0000FF"/>
          </w:rPr>
          <w:t>пунктам е.1</w:t>
        </w:r>
      </w:hyperlink>
      <w:r>
        <w:t xml:space="preserve">, </w:t>
      </w:r>
      <w:hyperlink r:id="rId43">
        <w:r>
          <w:rPr>
            <w:color w:val="0000FF"/>
          </w:rPr>
          <w:t>е.2 статьи 114</w:t>
        </w:r>
      </w:hyperlink>
      <w:r>
        <w:t xml:space="preserve"> Конституции Российской Федерации Правительство Российской Федерации осуществляет меры по поддержке институтов гражданского общества, в том числе некоммерческих организаций, обеспечивает их участие в выработке и проведении государственной политики, а также осуществляет меры по поддержке добровольческой (волонтерской) деятельности.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 xml:space="preserve">В Великом Новгороде, как и во всей стране, проведена масштабная работа по регламентированию волонтерской деятельности, официальному закреплению статуса добровольца и мерах поддержки. В первом полугодии 2020 года Администрацией Великого Новгорода утвержден ряд нормативных документов, регламентирующих добровольческую </w:t>
      </w:r>
      <w:r>
        <w:lastRenderedPageBreak/>
        <w:t>деятельность в Великом Новгороде:</w:t>
      </w:r>
    </w:p>
    <w:p w:rsidR="00774E38" w:rsidRDefault="00774E38">
      <w:pPr>
        <w:pStyle w:val="ConsPlusNormal"/>
        <w:spacing w:before="220"/>
        <w:ind w:firstLine="540"/>
        <w:jc w:val="both"/>
      </w:pPr>
      <w:hyperlink r:id="rId44">
        <w:r>
          <w:rPr>
            <w:color w:val="0000FF"/>
          </w:rPr>
          <w:t>Концепция</w:t>
        </w:r>
      </w:hyperlink>
      <w:r>
        <w:t xml:space="preserve"> развития добровольчества (</w:t>
      </w:r>
      <w:proofErr w:type="spellStart"/>
      <w:r>
        <w:t>волонтерства</w:t>
      </w:r>
      <w:proofErr w:type="spellEnd"/>
      <w:r>
        <w:t>) в Великом Новгороде до 2025 года, утвержденная постановлением Администрации Великого Новгорода от 26.02.2020 N 666;</w:t>
      </w:r>
    </w:p>
    <w:p w:rsidR="00774E38" w:rsidRDefault="00774E38">
      <w:pPr>
        <w:pStyle w:val="ConsPlusNormal"/>
        <w:spacing w:before="220"/>
        <w:ind w:firstLine="540"/>
        <w:jc w:val="both"/>
      </w:pPr>
      <w:hyperlink r:id="rId45">
        <w:r>
          <w:rPr>
            <w:color w:val="0000FF"/>
          </w:rPr>
          <w:t>Порядок</w:t>
        </w:r>
      </w:hyperlink>
      <w:r>
        <w:t xml:space="preserve"> взаимодействия Администрации Великого Новгорода и подведомственных структурным подразделениям Администрации Великого Новгорода муниципальных учреждений с организаторами добровольческой (волонтерской) деятельности, добровольческими (волонтерскими) организациями, утвержденный постановлением Администрации Великого Новгорода от 22.06.2020 N 2170;</w:t>
      </w:r>
    </w:p>
    <w:p w:rsidR="00774E38" w:rsidRDefault="00774E38">
      <w:pPr>
        <w:pStyle w:val="ConsPlusNormal"/>
        <w:spacing w:before="220"/>
        <w:ind w:firstLine="540"/>
        <w:jc w:val="both"/>
      </w:pPr>
      <w:hyperlink r:id="rId46">
        <w:r>
          <w:rPr>
            <w:color w:val="0000FF"/>
          </w:rPr>
          <w:t>Положение</w:t>
        </w:r>
      </w:hyperlink>
      <w:r>
        <w:t xml:space="preserve"> о городском межведомственном Совете по решению вопросов, связанных с реализацией приоритетных направлений государственной молодежной политики и развитием добровольчества (</w:t>
      </w:r>
      <w:proofErr w:type="spellStart"/>
      <w:r>
        <w:t>волонтерства</w:t>
      </w:r>
      <w:proofErr w:type="spellEnd"/>
      <w:r>
        <w:t>) на территории Великого Новгорода, утвержденное постановлением Администрации Великого Новгорода от 25.02.2020 N 635.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В настоящее время на территории Великого Новгорода осуществляют деятельность 56 волонтерских объединений, в которых задействовано 7374 человека. Волонтерское движение города представлено объединениями различных уровней, действующими на базе общеобразовательных организаций, образовательных организаций среднего и высшего профессионального образования, общественных организаций.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 xml:space="preserve">В целях решения указанных выше задач на территории Великого Новгорода в составе НМЦ создан Муниципальный ресурсный центр развития добровольчества Великого Новгорода (далее - ресурсный центр). Ресурсный центр выполняет полный комплекс функций по развитию </w:t>
      </w:r>
      <w:proofErr w:type="spellStart"/>
      <w:r>
        <w:t>волонтерства</w:t>
      </w:r>
      <w:proofErr w:type="spellEnd"/>
      <w:r>
        <w:t xml:space="preserve"> в Великом Новгороде, является координационно-методическим центром волонтеров, добровольческих организаций и их проектов, осуществляет информирование, вовлечение, обучение, сопровождение действующих и потенциальных добровольцев, обеспечивает их взаимодействие с нуждающимися в добровольческих услугах организациями и сообществами.</w:t>
      </w:r>
    </w:p>
    <w:p w:rsidR="00774E38" w:rsidRDefault="00774E38">
      <w:pPr>
        <w:pStyle w:val="ConsPlusNormal"/>
        <w:ind w:firstLine="540"/>
        <w:jc w:val="both"/>
      </w:pPr>
    </w:p>
    <w:p w:rsidR="00774E38" w:rsidRDefault="00774E38">
      <w:pPr>
        <w:pStyle w:val="ConsPlusTitle"/>
        <w:jc w:val="center"/>
        <w:outlineLvl w:val="1"/>
      </w:pPr>
      <w:r>
        <w:t>2. Основные мероприятия, направленные на достижение целей</w:t>
      </w:r>
    </w:p>
    <w:p w:rsidR="00774E38" w:rsidRDefault="00774E38">
      <w:pPr>
        <w:pStyle w:val="ConsPlusTitle"/>
        <w:jc w:val="center"/>
      </w:pPr>
      <w:r>
        <w:t>и задач в сферах реализации муниципальной программы</w:t>
      </w:r>
    </w:p>
    <w:p w:rsidR="00774E38" w:rsidRDefault="00774E38">
      <w:pPr>
        <w:pStyle w:val="ConsPlusNormal"/>
        <w:ind w:firstLine="540"/>
        <w:jc w:val="both"/>
      </w:pPr>
    </w:p>
    <w:p w:rsidR="00774E38" w:rsidRDefault="00774E38">
      <w:pPr>
        <w:pStyle w:val="ConsPlusNormal"/>
        <w:ind w:firstLine="540"/>
        <w:jc w:val="both"/>
      </w:pPr>
      <w:r>
        <w:t>2.1. Основными мероприятиями муниципальной программы являются: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организация комплекса мероприятий по духовно-нравственному и гражданско-патриотическому воспитанию населения Великого Новгорода;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развитие системы межведомственного и межотраслевого взаимодействия по вопросам патриотического воспитания;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расширение системы информационного взаимодействия по проблемам патриотического воспитания населения Великого Новгорода.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 xml:space="preserve">2.2. Основное мероприятие - организация комплекса мероприятий по духовно-нравственному и гражданско-патриотическому воспитанию населения Великого Новгорода решает задачу совершенствования процесса патриотического воспитания жителей Великого </w:t>
      </w:r>
      <w:proofErr w:type="gramStart"/>
      <w:r>
        <w:t>Новгорода</w:t>
      </w:r>
      <w:proofErr w:type="gramEnd"/>
      <w:r>
        <w:t xml:space="preserve"> с применением успешно зарекомендовавших себя на практике форм и методов работы с учетом возрастных особенностей населения и складывающейся социально-экономической ситуации.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В рамках основного мероприятия реализуются следующие мероприятия: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 xml:space="preserve">проведение мероприятий с патриотическими формированиями, общественными объединениями и иными объединениями по патриотическому воспитанию населения Великого </w:t>
      </w:r>
      <w:r>
        <w:lastRenderedPageBreak/>
        <w:t>Новгорода;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организация и осуществление мероприятий по изучению и сохранению историко-культурного и природного наследия, формирование гражданско-патриотической ответственности;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организация и осуществление мероприятий, направленных на военно-патриотическое воспитание детей и молодежи.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 xml:space="preserve">2.3. Основное мероприятие - развитие системы межведомственного и межотраслевого взаимодействия по вопросам патриотического воспитания решает задачу повышения качества межведомственного и межотраслевого взаимодействия структурных подразделений Администрации Великого Новгорода, учреждений, организаций, </w:t>
      </w:r>
      <w:proofErr w:type="spellStart"/>
      <w:r>
        <w:t>НовГУ</w:t>
      </w:r>
      <w:proofErr w:type="spellEnd"/>
      <w:r>
        <w:t>, некоммерческих объединений, движений, клубов, духовенства, СМИ.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В рамках основного мероприятия реализуются следующие мероприятия: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организация повышения квалификации и совершенствование системы мотивации для специалистов сферы гражданско-патриотического и военно-патриотического воспитания;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проведение мероприятий по развитию сетевого взаимодействия всех субъектов патриотического воспитания населения.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2.4. Основное мероприятие - расширение системы информационного взаимодействия по проблемам патриотического воспитания населения Великого Новгорода решает задачу информационного обеспечения патриотического воспитания населения.</w:t>
      </w:r>
    </w:p>
    <w:p w:rsidR="00774E38" w:rsidRDefault="00774E38">
      <w:pPr>
        <w:pStyle w:val="ConsPlusNormal"/>
        <w:ind w:firstLine="540"/>
        <w:jc w:val="both"/>
      </w:pPr>
    </w:p>
    <w:p w:rsidR="00774E38" w:rsidRDefault="00774E38">
      <w:pPr>
        <w:pStyle w:val="ConsPlusTitle"/>
        <w:jc w:val="center"/>
        <w:outlineLvl w:val="1"/>
      </w:pPr>
      <w:r>
        <w:t>3. Анализ рисков реализации муниципальной программы</w:t>
      </w:r>
    </w:p>
    <w:p w:rsidR="00774E38" w:rsidRDefault="00774E38">
      <w:pPr>
        <w:pStyle w:val="ConsPlusTitle"/>
        <w:jc w:val="center"/>
      </w:pPr>
      <w:r>
        <w:t>и описание мер управления рисками</w:t>
      </w:r>
    </w:p>
    <w:p w:rsidR="00774E38" w:rsidRDefault="00774E38">
      <w:pPr>
        <w:pStyle w:val="ConsPlusNormal"/>
        <w:ind w:firstLine="540"/>
        <w:jc w:val="both"/>
      </w:pPr>
    </w:p>
    <w:p w:rsidR="00774E38" w:rsidRDefault="00774E38">
      <w:pPr>
        <w:pStyle w:val="ConsPlusNormal"/>
        <w:ind w:firstLine="540"/>
        <w:jc w:val="both"/>
      </w:pPr>
      <w:r>
        <w:t>В рамках реализации муниципальной программы могут быть выделены определенные риски ее реализации.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Правовые риски связаны с изменением федерального законодательства, задержкой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 Для минимизации воздействия данной группы рисков планируется проводить мониторинг изменений в федеральном и региональном законодательстве в сферах культуры, молодежной политики и смежных областях.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 xml:space="preserve">Финансовые риски связаны с возникновением бюджетного дефицита и недостаточным уровнем бюджетного финансирования, </w:t>
      </w:r>
      <w:proofErr w:type="spellStart"/>
      <w:r>
        <w:t>секвестированием</w:t>
      </w:r>
      <w:proofErr w:type="spellEnd"/>
      <w:r>
        <w:t xml:space="preserve"> бюджетных расходов на патриотическое воспитание населения.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Способами ограничения финансовых рисков выступают следующие меры: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определение приоритетов для первоочередного финансирования;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планирование бюджетных расходов с применением методик оценки эффективности бюджетных расходов;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привлечение внебюджетного финансирования, в том числе на основе выявления и внедрения лучшего регионального и общероссийского опыта по данному вопросу.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lastRenderedPageBreak/>
        <w:t>Еще один вид риска - усиление разрыва между современными требованиями и фактическим состоянием материально-технической базы, технического оснащения учреждений - может послужить причиной существенного снижения качества и доступности муниципальных услуг в рассматриваемых сферах.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Возникновение риска обусловлено отсутствием в муниципальной программе необходимых объемов бюджетных средств на проведение модернизации учреждений, занимающихся патриотическим воспитанием населения Великого Новгорода.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Макроэкономические риски связаны с возможностями ухудшения внутренней и внешней конъюнктуры, снижения темпов роста национальной экономики и уровня инвестиционной активности, высокой инфляцией, а также с кризисом банковской системы и возникновением бюджетного дефицита, что может вызвать снижение инвестиционной привлекательности сферы патриотического воспитания.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 xml:space="preserve">Геополитические и международные риски связаны с политической ситуацией внутри страны и сопряженных </w:t>
      </w:r>
      <w:proofErr w:type="gramStart"/>
      <w:r>
        <w:t>государствах</w:t>
      </w:r>
      <w:proofErr w:type="gramEnd"/>
      <w:r>
        <w:t>, а также отношениями Российской Федерации с другими странами, что оказывает влияние на развитие международного сотрудничества.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Кадровые риски обусловлены слабым притоком высококвалифицированных кадров в сферу патриотического воспитания, недостаточно высоким уровнем заработной платы имеющихся специалистов, слабой материально-технической базой учреждений, что снижает эффективность работы учреждений.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Снижение влияния данной группы рисков предполагается посредством повышения среднего уровня заработной платы работников учреждений, модернизации материально-технической базы и регулярной переподготовки (повышения квалификации) специалистов.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Риски, связанные с возникновением обстоятельств непреодолимой силы (эпидемии, природные и техногенные катаклизмы и др.), могут привести к существенному снижению качества работы.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 xml:space="preserve">Эти риски могут привести к </w:t>
      </w:r>
      <w:proofErr w:type="spellStart"/>
      <w:r>
        <w:t>недостижению</w:t>
      </w:r>
      <w:proofErr w:type="spellEnd"/>
      <w:r>
        <w:t xml:space="preserve"> целевых показателей муниципальной программы, что потребует ее серьезной корректировки.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Риски, связанные с территориальными особенностями, обусловлены: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расстановкой приоритетов в социально-экономическом развитии Великого Новгорода;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недостаточной межуровневой координацией органов местного самоуправления по вопросам развития сферы патриотического воспитания населения.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Снижение рисков возможно за счет: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обеспечения правильного расчета и своевременного выделения требуемых объемов средств из бюджета Великого Новгорода, дополнительного финансирования из областного бюджета, а также привлечения внебюджетных источников;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информационного обеспечения реализации муниципальной программы.</w:t>
      </w:r>
    </w:p>
    <w:p w:rsidR="00774E38" w:rsidRDefault="00774E38">
      <w:pPr>
        <w:pStyle w:val="ConsPlusNormal"/>
        <w:ind w:firstLine="540"/>
        <w:jc w:val="both"/>
      </w:pPr>
    </w:p>
    <w:p w:rsidR="00774E38" w:rsidRDefault="00774E38">
      <w:pPr>
        <w:pStyle w:val="ConsPlusTitle"/>
        <w:jc w:val="center"/>
        <w:outlineLvl w:val="1"/>
      </w:pPr>
      <w:r>
        <w:t>4. Механизм управления реализацией муниципальной программы,</w:t>
      </w:r>
    </w:p>
    <w:p w:rsidR="00774E38" w:rsidRDefault="00774E38">
      <w:pPr>
        <w:pStyle w:val="ConsPlusTitle"/>
        <w:jc w:val="center"/>
      </w:pPr>
      <w:proofErr w:type="gramStart"/>
      <w:r>
        <w:t>контроль за</w:t>
      </w:r>
      <w:proofErr w:type="gramEnd"/>
      <w:r>
        <w:t xml:space="preserve"> ходом выполнения муниципальной программы</w:t>
      </w:r>
    </w:p>
    <w:p w:rsidR="00774E38" w:rsidRDefault="00774E38">
      <w:pPr>
        <w:pStyle w:val="ConsPlusNormal"/>
        <w:ind w:firstLine="540"/>
        <w:jc w:val="both"/>
      </w:pPr>
    </w:p>
    <w:p w:rsidR="00774E38" w:rsidRDefault="00774E38">
      <w:pPr>
        <w:pStyle w:val="ConsPlusNormal"/>
        <w:ind w:firstLine="540"/>
        <w:jc w:val="both"/>
      </w:pPr>
      <w:r>
        <w:t xml:space="preserve">Муниципальная программа предусматривает взаимодействие и взаимосвязь со всеми социальными партнерами и социально-экономическими отраслями Великого Новгорода и является необходимой основой для обеспечения возможности более эффективной реализации </w:t>
      </w:r>
      <w:r>
        <w:lastRenderedPageBreak/>
        <w:t>задачи патриотического воспитания населения Великого Новгорода.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Муниципальная программа представляет интерес для хозяйствующих субъектов Великого Новгорода и внешних инвесторов и определяет механизм их стратегического партнерства.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В ходе управления муниципальной программой и мониторинга качества ее выполнения решаются следующие задачи: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обеспечение планомерного проведения мероприятий;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оценка степени достижения целей и ожидаемых результатов;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концентрация ресурсов на приоритетных направлениях;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сбор информации для корректировки муниципальной программы;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нормативно-правовое обеспечение.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 xml:space="preserve">Основные функции управления муниципальной программой осуществляются в соответствии с </w:t>
      </w:r>
      <w:hyperlink r:id="rId47">
        <w:r>
          <w:rPr>
            <w:color w:val="0000FF"/>
          </w:rPr>
          <w:t>Порядком</w:t>
        </w:r>
      </w:hyperlink>
      <w:r>
        <w:t xml:space="preserve"> принятия решений о разработке муниципальных программ Великого Новгорода, их формирования, реализации и оценки эффективности, утвержденным постановлением Администрации Великого Новгорода от 02.09.2013 N 4561.</w:t>
      </w:r>
    </w:p>
    <w:p w:rsidR="00774E38" w:rsidRDefault="00774E38">
      <w:pPr>
        <w:pStyle w:val="ConsPlusNormal"/>
        <w:spacing w:before="220"/>
        <w:ind w:firstLine="540"/>
        <w:jc w:val="both"/>
      </w:pPr>
      <w:r>
        <w:t>Контроль за расходованием бюджетных сре</w:t>
      </w:r>
      <w:proofErr w:type="gramStart"/>
      <w:r>
        <w:t>дств в р</w:t>
      </w:r>
      <w:proofErr w:type="gramEnd"/>
      <w:r>
        <w:t>амках реализации муниципальной программы осуществляется в порядке, установленном законодательством Российской Федерации.</w:t>
      </w:r>
    </w:p>
    <w:p w:rsidR="00774E38" w:rsidRDefault="00774E38">
      <w:pPr>
        <w:pStyle w:val="ConsPlusNormal"/>
        <w:ind w:firstLine="540"/>
        <w:jc w:val="both"/>
      </w:pPr>
    </w:p>
    <w:p w:rsidR="00774E38" w:rsidRDefault="00774E38">
      <w:pPr>
        <w:pStyle w:val="ConsPlusTitle"/>
        <w:jc w:val="center"/>
        <w:outlineLvl w:val="1"/>
      </w:pPr>
      <w:r>
        <w:t>5. Перечень мероприятий муниципальной программы</w:t>
      </w:r>
    </w:p>
    <w:p w:rsidR="00774E38" w:rsidRDefault="00774E38">
      <w:pPr>
        <w:pStyle w:val="ConsPlusNormal"/>
        <w:ind w:firstLine="540"/>
        <w:jc w:val="both"/>
      </w:pPr>
    </w:p>
    <w:p w:rsidR="00774E38" w:rsidRDefault="00774E38">
      <w:pPr>
        <w:pStyle w:val="ConsPlusNormal"/>
        <w:sectPr w:rsidR="00774E3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4025"/>
        <w:gridCol w:w="1644"/>
        <w:gridCol w:w="851"/>
        <w:gridCol w:w="795"/>
        <w:gridCol w:w="1360"/>
        <w:gridCol w:w="796"/>
        <w:gridCol w:w="910"/>
        <w:gridCol w:w="793"/>
        <w:gridCol w:w="793"/>
        <w:gridCol w:w="793"/>
      </w:tblGrid>
      <w:tr w:rsidR="00774E38"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Исполнитель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Срок реализации (годы)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Целевой показатель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40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Объем финансирования по годам (тыс. рублей)</w:t>
            </w:r>
          </w:p>
        </w:tc>
      </w:tr>
      <w:tr w:rsidR="00774E38"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3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2026 год</w:t>
            </w:r>
          </w:p>
        </w:tc>
      </w:tr>
      <w:tr w:rsidR="00774E38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11</w:t>
            </w:r>
          </w:p>
        </w:tc>
      </w:tr>
      <w:tr w:rsidR="00774E38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both"/>
            </w:pPr>
            <w:r>
              <w:t xml:space="preserve">Задача 1. Совершенствование процесса патриотического воспитания жителей Великого </w:t>
            </w:r>
            <w:proofErr w:type="gramStart"/>
            <w:r>
              <w:t>Новгорода</w:t>
            </w:r>
            <w:proofErr w:type="gramEnd"/>
            <w:r>
              <w:t xml:space="preserve"> с применением успешно зарекомендовавших себя на практике форм и методов работы с учетом возрастных особенностей населения и складывающейся социально-экономической ситуации</w:t>
            </w:r>
          </w:p>
        </w:tc>
      </w:tr>
      <w:tr w:rsidR="00774E38">
        <w:tc>
          <w:tcPr>
            <w:tcW w:w="907" w:type="dxa"/>
            <w:vMerge w:val="restart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both"/>
            </w:pPr>
            <w:r>
              <w:t>Основное мероприятие. Организация комплекса мероприятий по духовно-нравственному и гражданско-патриотическому воспитанию населения Великого Новгорода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комитет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2022 - 2026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1.1.1, 1.1.2</w:t>
            </w:r>
          </w:p>
        </w:tc>
        <w:tc>
          <w:tcPr>
            <w:tcW w:w="1360" w:type="dxa"/>
            <w:tcBorders>
              <w:top w:val="single" w:sz="4" w:space="0" w:color="auto"/>
              <w:bottom w:val="nil"/>
            </w:tcBorders>
            <w:vAlign w:val="center"/>
          </w:tcPr>
          <w:p w:rsidR="00774E38" w:rsidRDefault="00774E38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796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213,3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293,3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293,3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293,3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293,3</w:t>
            </w:r>
          </w:p>
        </w:tc>
      </w:tr>
      <w:tr w:rsidR="00774E38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</w:tr>
      <w:tr w:rsidR="00774E38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КО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360" w:type="dxa"/>
            <w:vMerge w:val="restart"/>
            <w:tcBorders>
              <w:top w:val="nil"/>
              <w:bottom w:val="nil"/>
            </w:tcBorders>
            <w:vAlign w:val="center"/>
          </w:tcPr>
          <w:p w:rsidR="00774E38" w:rsidRDefault="00774E38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4875,3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1287,1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1287,1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1287,1</w:t>
            </w:r>
          </w:p>
        </w:tc>
      </w:tr>
      <w:tr w:rsidR="00774E38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Диалог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360" w:type="dxa"/>
            <w:vMerge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</w:tr>
      <w:tr w:rsidR="00774E38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НМЦ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360" w:type="dxa"/>
            <w:vMerge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</w:tr>
      <w:tr w:rsidR="00774E38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395,3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5168,6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1580,4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1580,4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1580,4</w:t>
            </w:r>
          </w:p>
        </w:tc>
      </w:tr>
      <w:tr w:rsidR="00774E38">
        <w:tblPrEx>
          <w:tblBorders>
            <w:insideH w:val="none" w:sz="0" w:space="0" w:color="auto"/>
          </w:tblBorders>
        </w:tblPrEx>
        <w:tc>
          <w:tcPr>
            <w:tcW w:w="13667" w:type="dxa"/>
            <w:gridSpan w:val="11"/>
            <w:tcBorders>
              <w:top w:val="nil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both"/>
            </w:pPr>
            <w:r>
              <w:t xml:space="preserve">(п. 1.1 в ред. </w:t>
            </w:r>
            <w:hyperlink r:id="rId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14.03.2024 N 1058)</w:t>
            </w:r>
          </w:p>
        </w:tc>
      </w:tr>
      <w:tr w:rsidR="00774E38">
        <w:tc>
          <w:tcPr>
            <w:tcW w:w="907" w:type="dxa"/>
            <w:vMerge w:val="restart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both"/>
            </w:pPr>
            <w:r>
              <w:t>Мероприятие 1. Проведение мероприятий с патриотическими формированиями, общественными объединениями и иными объединениями по патриотическому воспитанию населения Великого Новгорода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комитет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60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796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93,3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98,3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98,3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98,3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98,3</w:t>
            </w:r>
          </w:p>
        </w:tc>
      </w:tr>
      <w:tr w:rsidR="00774E38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93,3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98,3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98,3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98,3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98,3</w:t>
            </w:r>
          </w:p>
        </w:tc>
      </w:tr>
      <w:tr w:rsidR="00774E38">
        <w:tblPrEx>
          <w:tblBorders>
            <w:insideH w:val="none" w:sz="0" w:space="0" w:color="auto"/>
          </w:tblBorders>
        </w:tblPrEx>
        <w:tc>
          <w:tcPr>
            <w:tcW w:w="13667" w:type="dxa"/>
            <w:gridSpan w:val="11"/>
            <w:tcBorders>
              <w:top w:val="nil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both"/>
            </w:pPr>
            <w:proofErr w:type="gramStart"/>
            <w:r>
              <w:lastRenderedPageBreak/>
              <w:t>(</w:t>
            </w:r>
            <w:proofErr w:type="spellStart"/>
            <w:r>
              <w:t>пп</w:t>
            </w:r>
            <w:proofErr w:type="spellEnd"/>
            <w:r>
              <w:t xml:space="preserve">. 1.1.1 в ред. </w:t>
            </w:r>
            <w:hyperlink r:id="rId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14.03.2024</w:t>
            </w:r>
            <w:proofErr w:type="gramEnd"/>
          </w:p>
          <w:p w:rsidR="00774E38" w:rsidRDefault="00774E38">
            <w:pPr>
              <w:pStyle w:val="ConsPlusNormal"/>
              <w:jc w:val="both"/>
            </w:pPr>
            <w:proofErr w:type="gramStart"/>
            <w:r>
              <w:t>N 1058)</w:t>
            </w:r>
            <w:proofErr w:type="gramEnd"/>
          </w:p>
        </w:tc>
      </w:tr>
      <w:tr w:rsidR="00774E38">
        <w:tc>
          <w:tcPr>
            <w:tcW w:w="907" w:type="dxa"/>
            <w:vMerge w:val="restart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both"/>
            </w:pPr>
            <w:r>
              <w:t>Мероприятие 2. Организация и осуществление мероприятий по изучению и сохранению историко-культурного наследия, формирование гражданско-патриотической ответственности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комитет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5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796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45,0</w:t>
            </w:r>
          </w:p>
        </w:tc>
      </w:tr>
      <w:tr w:rsidR="00774E38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КО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360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</w:tr>
      <w:tr w:rsidR="00774E38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Диалог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360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</w:tr>
      <w:tr w:rsidR="00774E38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45,0</w:t>
            </w:r>
          </w:p>
        </w:tc>
      </w:tr>
      <w:tr w:rsidR="00774E38">
        <w:tblPrEx>
          <w:tblBorders>
            <w:insideH w:val="none" w:sz="0" w:space="0" w:color="auto"/>
          </w:tblBorders>
        </w:tblPrEx>
        <w:tc>
          <w:tcPr>
            <w:tcW w:w="13667" w:type="dxa"/>
            <w:gridSpan w:val="11"/>
            <w:tcBorders>
              <w:top w:val="nil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both"/>
            </w:pPr>
            <w:proofErr w:type="gramStart"/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1.1.2 в ред. </w:t>
            </w:r>
            <w:hyperlink r:id="rId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14.03.2024</w:t>
            </w:r>
            <w:proofErr w:type="gramEnd"/>
          </w:p>
          <w:p w:rsidR="00774E38" w:rsidRDefault="00774E38">
            <w:pPr>
              <w:pStyle w:val="ConsPlusNormal"/>
              <w:jc w:val="both"/>
            </w:pPr>
            <w:proofErr w:type="gramStart"/>
            <w:r>
              <w:t>N 1058)</w:t>
            </w:r>
            <w:proofErr w:type="gramEnd"/>
          </w:p>
        </w:tc>
      </w:tr>
      <w:tr w:rsidR="00774E38">
        <w:tc>
          <w:tcPr>
            <w:tcW w:w="907" w:type="dxa"/>
            <w:vMerge w:val="restart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both"/>
            </w:pPr>
            <w:r>
              <w:t>Мероприятие 3. Организация и осуществление мероприятий, направленных на военно-патриотическое воспитание детей и молодежи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комитет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2022 - 2026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796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150,0</w:t>
            </w:r>
          </w:p>
        </w:tc>
      </w:tr>
      <w:tr w:rsidR="00774E38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КО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360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</w:tr>
      <w:tr w:rsidR="00774E38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НМЦ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360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</w:tr>
      <w:tr w:rsidR="00774E38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150,0</w:t>
            </w:r>
          </w:p>
        </w:tc>
      </w:tr>
      <w:tr w:rsidR="00774E38">
        <w:tblPrEx>
          <w:tblBorders>
            <w:insideH w:val="none" w:sz="0" w:space="0" w:color="auto"/>
          </w:tblBorders>
        </w:tblPrEx>
        <w:tc>
          <w:tcPr>
            <w:tcW w:w="13667" w:type="dxa"/>
            <w:gridSpan w:val="11"/>
            <w:tcBorders>
              <w:top w:val="nil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both"/>
            </w:pPr>
            <w:proofErr w:type="gramStart"/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1.1.3 в ред. </w:t>
            </w:r>
            <w:hyperlink r:id="rId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14.03.2024</w:t>
            </w:r>
            <w:proofErr w:type="gramEnd"/>
          </w:p>
          <w:p w:rsidR="00774E38" w:rsidRDefault="00774E38">
            <w:pPr>
              <w:pStyle w:val="ConsPlusNormal"/>
              <w:jc w:val="both"/>
            </w:pPr>
            <w:proofErr w:type="gramStart"/>
            <w:r>
              <w:t>N 1058)</w:t>
            </w:r>
            <w:proofErr w:type="gramEnd"/>
          </w:p>
        </w:tc>
      </w:tr>
      <w:tr w:rsidR="00774E38">
        <w:tc>
          <w:tcPr>
            <w:tcW w:w="907" w:type="dxa"/>
            <w:vMerge w:val="restart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both"/>
            </w:pPr>
            <w:r>
              <w:t>Мероприятие 4. Реализация кластерного проекта "Служить России суждено тебе и мне", реализуемого на территории кластера "Новгородский"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комитет, КО, УФКС, Диалог, НМЦ,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1.1.2, 1.2.1</w:t>
            </w:r>
          </w:p>
        </w:tc>
        <w:tc>
          <w:tcPr>
            <w:tcW w:w="1360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796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</w:tr>
      <w:tr w:rsidR="00774E38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</w:tr>
      <w:tr w:rsidR="00774E38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</w:tr>
      <w:tr w:rsidR="00774E38">
        <w:tblPrEx>
          <w:tblBorders>
            <w:insideH w:val="none" w:sz="0" w:space="0" w:color="auto"/>
          </w:tblBorders>
        </w:tblPrEx>
        <w:tc>
          <w:tcPr>
            <w:tcW w:w="13667" w:type="dxa"/>
            <w:gridSpan w:val="11"/>
            <w:tcBorders>
              <w:top w:val="nil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both"/>
            </w:pPr>
            <w:proofErr w:type="gramStart"/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1.1.4 введен </w:t>
            </w:r>
            <w:hyperlink r:id="rId5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Великого Новгорода от 14.09.2022</w:t>
            </w:r>
            <w:proofErr w:type="gramEnd"/>
          </w:p>
          <w:p w:rsidR="00774E38" w:rsidRDefault="00774E38">
            <w:pPr>
              <w:pStyle w:val="ConsPlusNormal"/>
              <w:jc w:val="both"/>
            </w:pPr>
            <w:proofErr w:type="gramStart"/>
            <w:r>
              <w:t>N 4268)</w:t>
            </w:r>
            <w:proofErr w:type="gramEnd"/>
          </w:p>
        </w:tc>
      </w:tr>
      <w:tr w:rsidR="00774E38">
        <w:tc>
          <w:tcPr>
            <w:tcW w:w="907" w:type="dxa"/>
            <w:vMerge w:val="restart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lastRenderedPageBreak/>
              <w:t>1.1.5.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both"/>
            </w:pPr>
            <w:r>
              <w:t>Мероприятие 5. Реализация проекта "Вахта Памяти. Пост N 1"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КО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2023 - 2026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1360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796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4875,3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1287,1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1287,1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1287,1</w:t>
            </w:r>
          </w:p>
        </w:tc>
      </w:tr>
      <w:tr w:rsidR="00774E38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4875,3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1287,1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1287,1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1287,1</w:t>
            </w:r>
          </w:p>
        </w:tc>
      </w:tr>
      <w:tr w:rsidR="00774E38">
        <w:tblPrEx>
          <w:tblBorders>
            <w:insideH w:val="none" w:sz="0" w:space="0" w:color="auto"/>
          </w:tblBorders>
        </w:tblPrEx>
        <w:tc>
          <w:tcPr>
            <w:tcW w:w="13667" w:type="dxa"/>
            <w:gridSpan w:val="11"/>
            <w:tcBorders>
              <w:top w:val="nil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both"/>
            </w:pPr>
            <w:proofErr w:type="gramStart"/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1.1.5 в ред. </w:t>
            </w:r>
            <w:hyperlink r:id="rId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14.03.2024</w:t>
            </w:r>
            <w:proofErr w:type="gramEnd"/>
          </w:p>
          <w:p w:rsidR="00774E38" w:rsidRDefault="00774E38">
            <w:pPr>
              <w:pStyle w:val="ConsPlusNormal"/>
              <w:jc w:val="both"/>
            </w:pPr>
            <w:proofErr w:type="gramStart"/>
            <w:r>
              <w:t>N 1058)</w:t>
            </w:r>
            <w:proofErr w:type="gramEnd"/>
          </w:p>
        </w:tc>
      </w:tr>
      <w:tr w:rsidR="00774E38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both"/>
            </w:pPr>
            <w:r>
              <w:t>Задача 2. Повышение качества межведомственного и межотраслевого взаимодействия Администрации Великого Новгорода, учреждений и организаций различных форм собственности</w:t>
            </w:r>
          </w:p>
        </w:tc>
      </w:tr>
      <w:tr w:rsidR="00774E38"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both"/>
            </w:pPr>
            <w:r>
              <w:t>Основное мероприятие. Развитие системы межведомственного и межотраслевого взаимодействия по вопросам патриотического воспитания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комитет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2022 - 2026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1.2.1, 1.2.2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796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</w:tr>
      <w:tr w:rsidR="00774E38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НМЦ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3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</w:tr>
      <w:tr w:rsidR="00774E38"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3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796" w:type="dxa"/>
            <w:tcBorders>
              <w:top w:val="nil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nil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</w:tr>
      <w:tr w:rsidR="00774E38"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both"/>
            </w:pPr>
            <w:r>
              <w:t>Мероприятие 1. Организация повышения квалификации и совершенствование системы мотивации для специалистов сферы гражданско-патриотического и военно-патриотического воспитания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комитет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796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</w:tr>
      <w:tr w:rsidR="00774E38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НМЦ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3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</w:tr>
      <w:tr w:rsidR="00774E38"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3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796" w:type="dxa"/>
            <w:tcBorders>
              <w:top w:val="nil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nil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</w:tr>
      <w:tr w:rsidR="00774E38"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both"/>
            </w:pPr>
            <w:r>
              <w:t>Мероприятие 2. Проведение мероприятий по развитию взаимодействия всех субъектов патриотического воспитания населения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комитет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2022 - 2026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1.2.1, 1.2.2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796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</w:tr>
      <w:tr w:rsidR="00774E38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НМЦ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3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</w:tr>
      <w:tr w:rsidR="00774E38"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3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796" w:type="dxa"/>
            <w:tcBorders>
              <w:top w:val="nil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nil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</w:tr>
      <w:tr w:rsidR="00774E38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both"/>
            </w:pPr>
            <w:r>
              <w:t>Задача 3. Информационное обеспечение патриотического воспитания населения</w:t>
            </w:r>
          </w:p>
        </w:tc>
      </w:tr>
      <w:tr w:rsidR="00774E38"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both"/>
            </w:pPr>
            <w:r>
              <w:t xml:space="preserve">Основное мероприятие. Расширение системы информационного </w:t>
            </w:r>
            <w:r>
              <w:lastRenderedPageBreak/>
              <w:t>взаимодействия по проблемам патриотического воспитания населения Великого Новгорода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lastRenderedPageBreak/>
              <w:t>комитет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2022 - 2026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 xml:space="preserve">бюджет Великого </w:t>
            </w:r>
            <w:r>
              <w:lastRenderedPageBreak/>
              <w:t>Новгорода</w:t>
            </w:r>
          </w:p>
        </w:tc>
        <w:tc>
          <w:tcPr>
            <w:tcW w:w="796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</w:tr>
      <w:tr w:rsidR="00774E38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НМЦ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3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</w:tr>
      <w:tr w:rsidR="00774E38">
        <w:tblPrEx>
          <w:tblBorders>
            <w:insideH w:val="none" w:sz="0" w:space="0" w:color="auto"/>
          </w:tblBorders>
        </w:tblPrEx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13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74E38" w:rsidRDefault="00774E38">
            <w:pPr>
              <w:pStyle w:val="ConsPlusNormal"/>
            </w:pPr>
          </w:p>
        </w:tc>
        <w:tc>
          <w:tcPr>
            <w:tcW w:w="796" w:type="dxa"/>
            <w:tcBorders>
              <w:top w:val="nil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0" w:type="dxa"/>
            <w:tcBorders>
              <w:top w:val="nil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nil"/>
              <w:bottom w:val="single" w:sz="4" w:space="0" w:color="auto"/>
            </w:tcBorders>
          </w:tcPr>
          <w:p w:rsidR="00774E38" w:rsidRDefault="00774E38">
            <w:pPr>
              <w:pStyle w:val="ConsPlusNormal"/>
              <w:jc w:val="center"/>
            </w:pPr>
            <w:r>
              <w:t>-</w:t>
            </w:r>
          </w:p>
        </w:tc>
      </w:tr>
    </w:tbl>
    <w:p w:rsidR="00774E38" w:rsidRDefault="00774E38">
      <w:pPr>
        <w:pStyle w:val="ConsPlusNormal"/>
        <w:sectPr w:rsidR="00774E3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74E38" w:rsidRDefault="00774E38">
      <w:pPr>
        <w:pStyle w:val="ConsPlusNormal"/>
        <w:ind w:firstLine="540"/>
        <w:jc w:val="both"/>
      </w:pPr>
    </w:p>
    <w:p w:rsidR="00774E38" w:rsidRDefault="00774E38">
      <w:pPr>
        <w:pStyle w:val="ConsPlusTitle"/>
        <w:jc w:val="center"/>
        <w:outlineLvl w:val="1"/>
      </w:pPr>
      <w:r>
        <w:t>6. Прогноз сводных показателей муниципальных заданий</w:t>
      </w:r>
    </w:p>
    <w:p w:rsidR="00774E38" w:rsidRDefault="00774E38">
      <w:pPr>
        <w:pStyle w:val="ConsPlusTitle"/>
        <w:jc w:val="center"/>
      </w:pPr>
      <w:r>
        <w:t>на оказание муниципальных услуг (выполнение работ)</w:t>
      </w:r>
    </w:p>
    <w:p w:rsidR="00774E38" w:rsidRDefault="00774E38">
      <w:pPr>
        <w:pStyle w:val="ConsPlusTitle"/>
        <w:jc w:val="center"/>
      </w:pPr>
      <w:r>
        <w:t>в сфере реализации муниципальной программы</w:t>
      </w:r>
    </w:p>
    <w:p w:rsidR="00774E38" w:rsidRDefault="00774E3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871"/>
        <w:gridCol w:w="2041"/>
        <w:gridCol w:w="794"/>
        <w:gridCol w:w="770"/>
        <w:gridCol w:w="770"/>
        <w:gridCol w:w="770"/>
        <w:gridCol w:w="770"/>
        <w:gridCol w:w="772"/>
      </w:tblGrid>
      <w:tr w:rsidR="00774E38">
        <w:tc>
          <w:tcPr>
            <w:tcW w:w="510" w:type="dxa"/>
            <w:vMerge w:val="restart"/>
          </w:tcPr>
          <w:p w:rsidR="00774E38" w:rsidRDefault="00774E38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71" w:type="dxa"/>
            <w:vMerge w:val="restart"/>
          </w:tcPr>
          <w:p w:rsidR="00774E38" w:rsidRDefault="00774E38">
            <w:pPr>
              <w:pStyle w:val="ConsPlusNormal"/>
              <w:jc w:val="center"/>
            </w:pPr>
            <w:r>
              <w:t>Наименование муниципальной услуги (работы)</w:t>
            </w:r>
          </w:p>
        </w:tc>
        <w:tc>
          <w:tcPr>
            <w:tcW w:w="2041" w:type="dxa"/>
            <w:vMerge w:val="restart"/>
          </w:tcPr>
          <w:p w:rsidR="00774E38" w:rsidRDefault="00774E38">
            <w:pPr>
              <w:pStyle w:val="ConsPlusNormal"/>
              <w:jc w:val="center"/>
            </w:pPr>
            <w:r>
              <w:t>Наименование показателя, характеризующего муниципальную услугу (работу)</w:t>
            </w:r>
          </w:p>
        </w:tc>
        <w:tc>
          <w:tcPr>
            <w:tcW w:w="794" w:type="dxa"/>
            <w:vMerge w:val="restart"/>
          </w:tcPr>
          <w:p w:rsidR="00774E38" w:rsidRDefault="00774E3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852" w:type="dxa"/>
            <w:gridSpan w:val="5"/>
          </w:tcPr>
          <w:p w:rsidR="00774E38" w:rsidRDefault="00774E38">
            <w:pPr>
              <w:pStyle w:val="ConsPlusNormal"/>
              <w:jc w:val="center"/>
            </w:pPr>
            <w:r>
              <w:t>Значение показателя, характеризующего муниципальную услугу (работу), и расходы бюджета Великого Новгорода на оказание муниципальной услуги (выполнение работы) по годам</w:t>
            </w:r>
          </w:p>
        </w:tc>
      </w:tr>
      <w:tr w:rsidR="00774E38">
        <w:tc>
          <w:tcPr>
            <w:tcW w:w="510" w:type="dxa"/>
            <w:vMerge/>
          </w:tcPr>
          <w:p w:rsidR="00774E38" w:rsidRDefault="00774E38">
            <w:pPr>
              <w:pStyle w:val="ConsPlusNormal"/>
            </w:pPr>
          </w:p>
        </w:tc>
        <w:tc>
          <w:tcPr>
            <w:tcW w:w="1871" w:type="dxa"/>
            <w:vMerge/>
          </w:tcPr>
          <w:p w:rsidR="00774E38" w:rsidRDefault="00774E38">
            <w:pPr>
              <w:pStyle w:val="ConsPlusNormal"/>
            </w:pPr>
          </w:p>
        </w:tc>
        <w:tc>
          <w:tcPr>
            <w:tcW w:w="2041" w:type="dxa"/>
            <w:vMerge/>
          </w:tcPr>
          <w:p w:rsidR="00774E38" w:rsidRDefault="00774E38">
            <w:pPr>
              <w:pStyle w:val="ConsPlusNormal"/>
            </w:pPr>
          </w:p>
        </w:tc>
        <w:tc>
          <w:tcPr>
            <w:tcW w:w="794" w:type="dxa"/>
            <w:vMerge/>
          </w:tcPr>
          <w:p w:rsidR="00774E38" w:rsidRDefault="00774E38">
            <w:pPr>
              <w:pStyle w:val="ConsPlusNormal"/>
            </w:pPr>
          </w:p>
        </w:tc>
        <w:tc>
          <w:tcPr>
            <w:tcW w:w="770" w:type="dxa"/>
          </w:tcPr>
          <w:p w:rsidR="00774E38" w:rsidRDefault="00774E3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70" w:type="dxa"/>
          </w:tcPr>
          <w:p w:rsidR="00774E38" w:rsidRDefault="00774E3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70" w:type="dxa"/>
          </w:tcPr>
          <w:p w:rsidR="00774E38" w:rsidRDefault="00774E3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70" w:type="dxa"/>
          </w:tcPr>
          <w:p w:rsidR="00774E38" w:rsidRDefault="00774E3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72" w:type="dxa"/>
          </w:tcPr>
          <w:p w:rsidR="00774E38" w:rsidRDefault="00774E38">
            <w:pPr>
              <w:pStyle w:val="ConsPlusNormal"/>
              <w:jc w:val="center"/>
            </w:pPr>
            <w:r>
              <w:t>2026 год</w:t>
            </w:r>
          </w:p>
        </w:tc>
      </w:tr>
      <w:tr w:rsidR="00774E38">
        <w:tc>
          <w:tcPr>
            <w:tcW w:w="9068" w:type="dxa"/>
            <w:gridSpan w:val="9"/>
          </w:tcPr>
          <w:p w:rsidR="00774E38" w:rsidRDefault="00774E38">
            <w:pPr>
              <w:pStyle w:val="ConsPlusNormal"/>
            </w:pPr>
            <w:r>
              <w:t>Муниципальные услуги не оказываются, муниципальное задание не формируется</w:t>
            </w:r>
          </w:p>
        </w:tc>
      </w:tr>
    </w:tbl>
    <w:p w:rsidR="00774E38" w:rsidRDefault="00774E38">
      <w:pPr>
        <w:pStyle w:val="ConsPlusNormal"/>
        <w:ind w:firstLine="540"/>
        <w:jc w:val="both"/>
      </w:pPr>
    </w:p>
    <w:p w:rsidR="00774E38" w:rsidRDefault="00774E38">
      <w:pPr>
        <w:pStyle w:val="ConsPlusNormal"/>
        <w:ind w:firstLine="540"/>
        <w:jc w:val="both"/>
      </w:pPr>
    </w:p>
    <w:p w:rsidR="00774E38" w:rsidRDefault="00774E3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3774" w:rsidRDefault="00D73774"/>
    <w:sectPr w:rsidR="00D73774" w:rsidSect="00EE721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E38"/>
    <w:rsid w:val="00774E38"/>
    <w:rsid w:val="00D7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E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74E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74E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74E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74E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74E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74E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74E3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54&amp;n=113382&amp;dst=100036" TargetMode="External"/><Relationship Id="rId18" Type="http://schemas.openxmlformats.org/officeDocument/2006/relationships/hyperlink" Target="https://login.consultant.ru/link/?req=doc&amp;base=RLAW154&amp;n=105490&amp;dst=100005" TargetMode="External"/><Relationship Id="rId26" Type="http://schemas.openxmlformats.org/officeDocument/2006/relationships/hyperlink" Target="https://login.consultant.ru/link/?req=doc&amp;base=RLAW154&amp;n=110285&amp;dst=100251" TargetMode="External"/><Relationship Id="rId39" Type="http://schemas.openxmlformats.org/officeDocument/2006/relationships/hyperlink" Target="https://login.consultant.ru/link/?req=doc&amp;base=LAW&amp;n=358026" TargetMode="External"/><Relationship Id="rId21" Type="http://schemas.openxmlformats.org/officeDocument/2006/relationships/hyperlink" Target="https://login.consultant.ru/link/?req=doc&amp;base=RLAW154&amp;n=108119&amp;dst=100005" TargetMode="External"/><Relationship Id="rId34" Type="http://schemas.openxmlformats.org/officeDocument/2006/relationships/hyperlink" Target="https://login.consultant.ru/link/?req=doc&amp;base=LAW&amp;n=168200&amp;dst=100008" TargetMode="External"/><Relationship Id="rId42" Type="http://schemas.openxmlformats.org/officeDocument/2006/relationships/hyperlink" Target="https://login.consultant.ru/link/?req=doc&amp;base=LAW&amp;n=2875&amp;dst=128" TargetMode="External"/><Relationship Id="rId47" Type="http://schemas.openxmlformats.org/officeDocument/2006/relationships/hyperlink" Target="https://login.consultant.ru/link/?req=doc&amp;base=RLAW154&amp;n=110285&amp;dst=100251" TargetMode="External"/><Relationship Id="rId50" Type="http://schemas.openxmlformats.org/officeDocument/2006/relationships/hyperlink" Target="https://login.consultant.ru/link/?req=doc&amp;base=RLAW154&amp;n=110688&amp;dst=100127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154&amp;n=106498&amp;dst=100005" TargetMode="External"/><Relationship Id="rId12" Type="http://schemas.openxmlformats.org/officeDocument/2006/relationships/hyperlink" Target="https://login.consultant.ru/link/?req=doc&amp;base=LAW&amp;n=469774" TargetMode="External"/><Relationship Id="rId17" Type="http://schemas.openxmlformats.org/officeDocument/2006/relationships/hyperlink" Target="https://login.consultant.ru/link/?req=doc&amp;base=RLAW154&amp;n=102178&amp;dst=100005" TargetMode="External"/><Relationship Id="rId25" Type="http://schemas.openxmlformats.org/officeDocument/2006/relationships/hyperlink" Target="https://login.consultant.ru/link/?req=doc&amp;base=RLAW154&amp;n=110688&amp;dst=100010" TargetMode="External"/><Relationship Id="rId33" Type="http://schemas.openxmlformats.org/officeDocument/2006/relationships/hyperlink" Target="https://login.consultant.ru/link/?req=doc&amp;base=LAW&amp;n=193464&amp;dst=100006" TargetMode="External"/><Relationship Id="rId38" Type="http://schemas.openxmlformats.org/officeDocument/2006/relationships/hyperlink" Target="https://login.consultant.ru/link/?req=doc&amp;base=RLAW154&amp;n=110768" TargetMode="External"/><Relationship Id="rId46" Type="http://schemas.openxmlformats.org/officeDocument/2006/relationships/hyperlink" Target="https://login.consultant.ru/link/?req=doc&amp;base=RLAW154&amp;n=105165&amp;dst=1000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54&amp;n=99382&amp;dst=100005" TargetMode="External"/><Relationship Id="rId20" Type="http://schemas.openxmlformats.org/officeDocument/2006/relationships/hyperlink" Target="https://login.consultant.ru/link/?req=doc&amp;base=RLAW154&amp;n=107676&amp;dst=100005" TargetMode="External"/><Relationship Id="rId29" Type="http://schemas.openxmlformats.org/officeDocument/2006/relationships/hyperlink" Target="https://login.consultant.ru/link/?req=doc&amp;base=LAW&amp;n=470336" TargetMode="External"/><Relationship Id="rId41" Type="http://schemas.openxmlformats.org/officeDocument/2006/relationships/hyperlink" Target="https://login.consultant.ru/link/?req=doc&amp;base=LAW&amp;n=2875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54&amp;n=105490&amp;dst=100005" TargetMode="External"/><Relationship Id="rId11" Type="http://schemas.openxmlformats.org/officeDocument/2006/relationships/hyperlink" Target="https://login.consultant.ru/link/?req=doc&amp;base=RLAW154&amp;n=110688&amp;dst=100005" TargetMode="External"/><Relationship Id="rId24" Type="http://schemas.openxmlformats.org/officeDocument/2006/relationships/hyperlink" Target="https://login.consultant.ru/link/?req=doc&amp;base=RLAW154&amp;n=105490&amp;dst=100011" TargetMode="External"/><Relationship Id="rId32" Type="http://schemas.openxmlformats.org/officeDocument/2006/relationships/hyperlink" Target="https://login.consultant.ru/link/?req=doc&amp;base=LAW&amp;n=216363&amp;dst=100018" TargetMode="External"/><Relationship Id="rId37" Type="http://schemas.openxmlformats.org/officeDocument/2006/relationships/hyperlink" Target="https://login.consultant.ru/link/?req=doc&amp;base=RLAW154&amp;n=110921" TargetMode="External"/><Relationship Id="rId40" Type="http://schemas.openxmlformats.org/officeDocument/2006/relationships/hyperlink" Target="https://login.consultant.ru/link/?req=doc&amp;base=LAW&amp;n=357927" TargetMode="External"/><Relationship Id="rId45" Type="http://schemas.openxmlformats.org/officeDocument/2006/relationships/hyperlink" Target="https://login.consultant.ru/link/?req=doc&amp;base=RLAW154&amp;n=112362&amp;dst=100009" TargetMode="External"/><Relationship Id="rId53" Type="http://schemas.openxmlformats.org/officeDocument/2006/relationships/hyperlink" Target="https://login.consultant.ru/link/?req=doc&amp;base=RLAW154&amp;n=110688&amp;dst=100185" TargetMode="External"/><Relationship Id="rId5" Type="http://schemas.openxmlformats.org/officeDocument/2006/relationships/hyperlink" Target="https://login.consultant.ru/link/?req=doc&amp;base=RLAW154&amp;n=102178&amp;dst=100005" TargetMode="External"/><Relationship Id="rId15" Type="http://schemas.openxmlformats.org/officeDocument/2006/relationships/hyperlink" Target="https://login.consultant.ru/link/?req=doc&amp;base=RLAW154&amp;n=110100" TargetMode="External"/><Relationship Id="rId23" Type="http://schemas.openxmlformats.org/officeDocument/2006/relationships/hyperlink" Target="https://login.consultant.ru/link/?req=doc&amp;base=RLAW154&amp;n=110688&amp;dst=100005" TargetMode="External"/><Relationship Id="rId28" Type="http://schemas.openxmlformats.org/officeDocument/2006/relationships/hyperlink" Target="https://login.consultant.ru/link/?req=doc&amp;base=LAW&amp;n=471024" TargetMode="External"/><Relationship Id="rId36" Type="http://schemas.openxmlformats.org/officeDocument/2006/relationships/hyperlink" Target="https://login.consultant.ru/link/?req=doc&amp;base=RLAW154&amp;n=105639" TargetMode="External"/><Relationship Id="rId49" Type="http://schemas.openxmlformats.org/officeDocument/2006/relationships/hyperlink" Target="https://login.consultant.ru/link/?req=doc&amp;base=RLAW154&amp;n=110688&amp;dst=100110" TargetMode="External"/><Relationship Id="rId10" Type="http://schemas.openxmlformats.org/officeDocument/2006/relationships/hyperlink" Target="https://login.consultant.ru/link/?req=doc&amp;base=RLAW154&amp;n=109748&amp;dst=100005" TargetMode="External"/><Relationship Id="rId19" Type="http://schemas.openxmlformats.org/officeDocument/2006/relationships/hyperlink" Target="https://login.consultant.ru/link/?req=doc&amp;base=RLAW154&amp;n=106498&amp;dst=100005" TargetMode="External"/><Relationship Id="rId31" Type="http://schemas.openxmlformats.org/officeDocument/2006/relationships/hyperlink" Target="https://login.consultant.ru/link/?req=doc&amp;base=LAW&amp;n=475125" TargetMode="External"/><Relationship Id="rId44" Type="http://schemas.openxmlformats.org/officeDocument/2006/relationships/hyperlink" Target="https://login.consultant.ru/link/?req=doc&amp;base=RLAW154&amp;n=111624&amp;dst=100009" TargetMode="External"/><Relationship Id="rId52" Type="http://schemas.openxmlformats.org/officeDocument/2006/relationships/hyperlink" Target="https://login.consultant.ru/link/?req=doc&amp;base=RLAW154&amp;n=102178&amp;dst=100029" TargetMode="External"/><Relationship Id="rId4" Type="http://schemas.openxmlformats.org/officeDocument/2006/relationships/hyperlink" Target="https://login.consultant.ru/link/?req=doc&amp;base=RLAW154&amp;n=99382&amp;dst=100005" TargetMode="External"/><Relationship Id="rId9" Type="http://schemas.openxmlformats.org/officeDocument/2006/relationships/hyperlink" Target="https://login.consultant.ru/link/?req=doc&amp;base=RLAW154&amp;n=108119&amp;dst=100005" TargetMode="External"/><Relationship Id="rId14" Type="http://schemas.openxmlformats.org/officeDocument/2006/relationships/hyperlink" Target="https://login.consultant.ru/link/?req=doc&amp;base=RLAW154&amp;n=110285&amp;dst=100251" TargetMode="External"/><Relationship Id="rId22" Type="http://schemas.openxmlformats.org/officeDocument/2006/relationships/hyperlink" Target="https://login.consultant.ru/link/?req=doc&amp;base=RLAW154&amp;n=109748&amp;dst=100005" TargetMode="External"/><Relationship Id="rId27" Type="http://schemas.openxmlformats.org/officeDocument/2006/relationships/hyperlink" Target="https://login.consultant.ru/link/?req=doc&amp;base=RLAW154&amp;n=110100&amp;dst=100094" TargetMode="External"/><Relationship Id="rId30" Type="http://schemas.openxmlformats.org/officeDocument/2006/relationships/hyperlink" Target="https://login.consultant.ru/link/?req=doc&amp;base=LAW&amp;n=475125" TargetMode="External"/><Relationship Id="rId35" Type="http://schemas.openxmlformats.org/officeDocument/2006/relationships/hyperlink" Target="https://login.consultant.ru/link/?req=doc&amp;base=LAW&amp;n=171835&amp;dst=100014" TargetMode="External"/><Relationship Id="rId43" Type="http://schemas.openxmlformats.org/officeDocument/2006/relationships/hyperlink" Target="https://login.consultant.ru/link/?req=doc&amp;base=LAW&amp;n=2875&amp;dst=129" TargetMode="External"/><Relationship Id="rId48" Type="http://schemas.openxmlformats.org/officeDocument/2006/relationships/hyperlink" Target="https://login.consultant.ru/link/?req=doc&amp;base=RLAW154&amp;n=110688&amp;dst=100056" TargetMode="External"/><Relationship Id="rId8" Type="http://schemas.openxmlformats.org/officeDocument/2006/relationships/hyperlink" Target="https://login.consultant.ru/link/?req=doc&amp;base=RLAW154&amp;n=107676&amp;dst=100005" TargetMode="External"/><Relationship Id="rId51" Type="http://schemas.openxmlformats.org/officeDocument/2006/relationships/hyperlink" Target="https://login.consultant.ru/link/?req=doc&amp;base=RLAW154&amp;n=110688&amp;dst=100156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6081</Words>
  <Characters>34662</Characters>
  <Application>Microsoft Office Word</Application>
  <DocSecurity>0</DocSecurity>
  <Lines>288</Lines>
  <Paragraphs>81</Paragraphs>
  <ScaleCrop>false</ScaleCrop>
  <Company/>
  <LinksUpToDate>false</LinksUpToDate>
  <CharactersWithSpaces>40662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Мицевская Наталья Васильевна</dc:creator>
  <cp:lastModifiedBy>Мицевская Наталья Васильевна</cp:lastModifiedBy>
  <cp:revision>1</cp:revision>
  <dcterms:created xsi:type="dcterms:W3CDTF">2024-11-14T09:51:00Z</dcterms:created>
  <dcterms:modified xsi:type="dcterms:W3CDTF">2024-11-14T09:52:00Z</dcterms:modified>
</cp:coreProperties>
</file>