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B6" w:rsidRPr="001355B6" w:rsidRDefault="001355B6" w:rsidP="001355B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</w:rPr>
      </w:pP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 w:firstLine="9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noProof/>
          <w:color w:val="0000FF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355B6">
        <w:rPr>
          <w:rFonts w:ascii="Times New Roman" w:hAnsi="Times New Roman"/>
          <w:b/>
          <w:bCs/>
          <w:color w:val="000000"/>
          <w:sz w:val="26"/>
          <w:szCs w:val="26"/>
        </w:rPr>
        <w:t>Новгородская область</w:t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355B6">
        <w:rPr>
          <w:rFonts w:ascii="Times New Roman" w:hAnsi="Times New Roman"/>
          <w:b/>
          <w:bCs/>
          <w:color w:val="000000"/>
          <w:sz w:val="32"/>
          <w:szCs w:val="32"/>
        </w:rPr>
        <w:t>Контрольно-счетная палата Великого Новгорода</w:t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1355B6">
        <w:rPr>
          <w:rFonts w:ascii="Times New Roman" w:hAnsi="Times New Roman"/>
          <w:b/>
          <w:bCs/>
          <w:color w:val="000000"/>
          <w:sz w:val="40"/>
          <w:szCs w:val="40"/>
        </w:rPr>
        <w:t>П</w:t>
      </w:r>
      <w:proofErr w:type="gramEnd"/>
      <w:r w:rsidRPr="001355B6">
        <w:rPr>
          <w:rFonts w:ascii="Times New Roman" w:hAnsi="Times New Roman"/>
          <w:b/>
          <w:bCs/>
          <w:color w:val="000000"/>
          <w:sz w:val="40"/>
          <w:szCs w:val="40"/>
        </w:rPr>
        <w:t xml:space="preserve"> Р И К А З</w:t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259"/>
        <w:gridCol w:w="4680"/>
        <w:gridCol w:w="2430"/>
      </w:tblGrid>
      <w:tr w:rsidR="00B1780C" w:rsidRPr="00B1780C" w:rsidTr="000769E2">
        <w:tc>
          <w:tcPr>
            <w:tcW w:w="2259" w:type="dxa"/>
          </w:tcPr>
          <w:p w:rsidR="00B1780C" w:rsidRPr="00B1780C" w:rsidRDefault="00B1780C" w:rsidP="00B178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1780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от </w:t>
            </w:r>
            <w:r w:rsidRPr="00B1780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03.07.2024</w:t>
            </w:r>
          </w:p>
        </w:tc>
        <w:tc>
          <w:tcPr>
            <w:tcW w:w="4680" w:type="dxa"/>
          </w:tcPr>
          <w:p w:rsidR="00B1780C" w:rsidRPr="00B1780C" w:rsidRDefault="00B1780C" w:rsidP="00B178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B1780C" w:rsidRPr="00B1780C" w:rsidRDefault="00B1780C" w:rsidP="00B178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1780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Pr="00B1780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B1780C" w:rsidRPr="00B1780C" w:rsidTr="000769E2">
        <w:tc>
          <w:tcPr>
            <w:tcW w:w="2259" w:type="dxa"/>
          </w:tcPr>
          <w:p w:rsidR="00B1780C" w:rsidRPr="00B1780C" w:rsidRDefault="00B1780C" w:rsidP="00B178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:rsidR="00B1780C" w:rsidRPr="00B1780C" w:rsidRDefault="00B1780C" w:rsidP="00B178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80C">
              <w:rPr>
                <w:rFonts w:ascii="Times New Roman" w:hAnsi="Times New Roman"/>
                <w:color w:val="000000"/>
                <w:sz w:val="26"/>
                <w:szCs w:val="26"/>
              </w:rPr>
              <w:t>Великий Новгород</w:t>
            </w:r>
          </w:p>
        </w:tc>
        <w:tc>
          <w:tcPr>
            <w:tcW w:w="2430" w:type="dxa"/>
          </w:tcPr>
          <w:p w:rsidR="00B1780C" w:rsidRPr="00B1780C" w:rsidRDefault="00B1780C" w:rsidP="00B178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1780C" w:rsidRPr="00B1780C" w:rsidRDefault="00B1780C" w:rsidP="00B1780C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780C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Стандарта внешнего муниципального финансового контроля Контрольно-счетной палаты Великого Новгорода «Проведение экспертизы проектов муниципальных правовых актов»</w:t>
      </w:r>
    </w:p>
    <w:p w:rsidR="00B1780C" w:rsidRPr="00B1780C" w:rsidRDefault="00B1780C" w:rsidP="00B1780C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544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1780C" w:rsidRPr="00B1780C" w:rsidRDefault="00B1780C" w:rsidP="00B1780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1780C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11 Федерального закона от 07.02.2011 № 6-ФЗ 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статьей 10  Положения о Контрольно-счетной палате Великого Новгорода, утвержденного решением Думы Великого Новгорода от 01.02.2011 № 903,  Регламентом Контрольно-счетной  палаты Великого Новгорода </w:t>
      </w:r>
      <w:r w:rsidRPr="00B1780C">
        <w:rPr>
          <w:rFonts w:ascii="Times New Roman" w:hAnsi="Times New Roman"/>
          <w:b/>
          <w:bCs/>
          <w:color w:val="000000"/>
          <w:sz w:val="26"/>
          <w:szCs w:val="26"/>
        </w:rPr>
        <w:t>приказываю</w:t>
      </w:r>
      <w:r w:rsidRPr="00B1780C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B1780C" w:rsidRPr="00B1780C" w:rsidRDefault="00B1780C" w:rsidP="00B1780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1780C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прилагаемый 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Pr="00B1780C">
        <w:rPr>
          <w:rFonts w:ascii="Times New Roman" w:hAnsi="Times New Roman"/>
          <w:color w:val="000000"/>
          <w:sz w:val="26"/>
          <w:szCs w:val="26"/>
        </w:rPr>
        <w:t>тандарт внешнего муниципального финансового контроля Контрольно-счетной палаты Великого Новгорода "Проведение экспертизы проектов муниципальных правовых актов"</w:t>
      </w:r>
      <w:proofErr w:type="gramStart"/>
      <w:r w:rsidRPr="00B1780C"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B1780C" w:rsidRPr="00B1780C" w:rsidRDefault="00B1780C" w:rsidP="00B1780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1780C">
        <w:rPr>
          <w:rFonts w:ascii="Times New Roman" w:hAnsi="Times New Roman"/>
          <w:color w:val="000000"/>
          <w:sz w:val="26"/>
          <w:szCs w:val="26"/>
        </w:rPr>
        <w:t>2. Настоящий приказ вступает в силу с 01.08.2024.</w:t>
      </w:r>
    </w:p>
    <w:p w:rsidR="00B1780C" w:rsidRPr="00B1780C" w:rsidRDefault="00B1780C" w:rsidP="00B1780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1780C">
        <w:rPr>
          <w:rFonts w:ascii="Times New Roman" w:hAnsi="Times New Roman"/>
          <w:color w:val="000000"/>
          <w:sz w:val="26"/>
          <w:szCs w:val="26"/>
        </w:rPr>
        <w:t>3. Опубликовать настоящий приказ в газете "Новгород".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960"/>
        <w:gridCol w:w="4394"/>
      </w:tblGrid>
      <w:tr w:rsidR="00B1780C" w:rsidRPr="00B1780C" w:rsidTr="000769E2">
        <w:tc>
          <w:tcPr>
            <w:tcW w:w="4960" w:type="dxa"/>
          </w:tcPr>
          <w:p w:rsidR="00B1780C" w:rsidRPr="00B1780C" w:rsidRDefault="00B1780C" w:rsidP="00B1780C">
            <w:pPr>
              <w:keepNext/>
              <w:keepLines/>
              <w:widowControl w:val="0"/>
              <w:tabs>
                <w:tab w:val="left" w:pos="7926"/>
                <w:tab w:val="left" w:pos="8894"/>
                <w:tab w:val="left" w:pos="9614"/>
                <w:tab w:val="left" w:pos="10334"/>
                <w:tab w:val="left" w:pos="11054"/>
                <w:tab w:val="left" w:pos="11774"/>
                <w:tab w:val="left" w:pos="12494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1780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 Контрольно-счетной палаты Великого Новгорода</w:t>
            </w:r>
          </w:p>
        </w:tc>
        <w:tc>
          <w:tcPr>
            <w:tcW w:w="4394" w:type="dxa"/>
          </w:tcPr>
          <w:p w:rsidR="00B1780C" w:rsidRPr="00B1780C" w:rsidRDefault="00B1780C" w:rsidP="00B1780C">
            <w:pPr>
              <w:keepNext/>
              <w:keepLines/>
              <w:widowControl w:val="0"/>
              <w:tabs>
                <w:tab w:val="left" w:pos="12050"/>
                <w:tab w:val="left" w:pos="13018"/>
                <w:tab w:val="left" w:pos="13738"/>
                <w:tab w:val="left" w:pos="14458"/>
                <w:tab w:val="left" w:pos="15178"/>
                <w:tab w:val="left" w:pos="15898"/>
                <w:tab w:val="left" w:pos="16618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1780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Н.Г. Константинова</w:t>
            </w:r>
          </w:p>
        </w:tc>
      </w:tr>
    </w:tbl>
    <w:p w:rsidR="00B1780C" w:rsidRDefault="00B1780C" w:rsidP="00FA2C87">
      <w:pPr>
        <w:autoSpaceDE w:val="0"/>
        <w:autoSpaceDN w:val="0"/>
        <w:adjustRightInd w:val="0"/>
        <w:spacing w:before="360" w:after="0" w:line="240" w:lineRule="auto"/>
        <w:outlineLvl w:val="0"/>
        <w:rPr>
          <w:sz w:val="26"/>
          <w:szCs w:val="26"/>
        </w:rPr>
      </w:pPr>
    </w:p>
    <w:p w:rsidR="00B1780C" w:rsidRDefault="00B1780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1780C" w:rsidRPr="00B1780C" w:rsidRDefault="00B1780C" w:rsidP="00B1780C">
      <w:pPr>
        <w:suppressAutoHyphens/>
        <w:spacing w:after="0" w:line="240" w:lineRule="auto"/>
        <w:ind w:firstLine="709"/>
        <w:jc w:val="right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kern w:val="1"/>
          <w:sz w:val="26"/>
          <w:szCs w:val="26"/>
          <w:lang w:eastAsia="zh-CN" w:bidi="hi-IN"/>
        </w:rPr>
        <w:lastRenderedPageBreak/>
        <w:t>Утвержден</w:t>
      </w:r>
    </w:p>
    <w:p w:rsidR="00B1780C" w:rsidRPr="00B1780C" w:rsidRDefault="00B1780C" w:rsidP="00B1780C">
      <w:pPr>
        <w:suppressAutoHyphens/>
        <w:spacing w:after="0" w:line="240" w:lineRule="auto"/>
        <w:ind w:firstLine="709"/>
        <w:jc w:val="right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kern w:val="1"/>
          <w:sz w:val="26"/>
          <w:szCs w:val="26"/>
          <w:lang w:eastAsia="zh-CN" w:bidi="hi-IN"/>
        </w:rPr>
        <w:t>приказом Контрольно-счетной палаты</w:t>
      </w:r>
    </w:p>
    <w:p w:rsidR="00B1780C" w:rsidRPr="00B1780C" w:rsidRDefault="00B1780C" w:rsidP="00B1780C">
      <w:pPr>
        <w:suppressAutoHyphens/>
        <w:spacing w:after="0" w:line="240" w:lineRule="auto"/>
        <w:ind w:firstLine="709"/>
        <w:jc w:val="right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kern w:val="1"/>
          <w:sz w:val="26"/>
          <w:szCs w:val="26"/>
          <w:lang w:eastAsia="zh-CN" w:bidi="hi-IN"/>
        </w:rPr>
        <w:t>Великого Новгорода</w:t>
      </w:r>
    </w:p>
    <w:p w:rsidR="00B1780C" w:rsidRPr="00B1780C" w:rsidRDefault="00B1780C" w:rsidP="00B1780C">
      <w:pPr>
        <w:suppressAutoHyphens/>
        <w:spacing w:after="0" w:line="240" w:lineRule="auto"/>
        <w:ind w:firstLine="709"/>
        <w:jc w:val="right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kern w:val="1"/>
          <w:sz w:val="26"/>
          <w:szCs w:val="26"/>
          <w:lang w:eastAsia="zh-CN" w:bidi="hi-IN"/>
        </w:rPr>
        <w:t>от 03.07.2024  № 13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b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b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b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b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b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b/>
          <w:bCs/>
          <w:kern w:val="1"/>
          <w:sz w:val="26"/>
          <w:szCs w:val="26"/>
          <w:lang w:eastAsia="zh-CN" w:bidi="hi-IN"/>
        </w:rPr>
        <w:t>Контрольно-счетная палата Великого Новгорода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b/>
          <w:bCs/>
          <w:kern w:val="1"/>
          <w:sz w:val="26"/>
          <w:szCs w:val="26"/>
          <w:lang w:eastAsia="zh-CN" w:bidi="hi-IN"/>
        </w:rPr>
        <w:t>СТАНДАРТ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b/>
          <w:bCs/>
          <w:kern w:val="1"/>
          <w:sz w:val="26"/>
          <w:szCs w:val="26"/>
          <w:lang w:eastAsia="zh-CN" w:bidi="hi-IN"/>
        </w:rPr>
        <w:t>внешнего муниципального финансового контроля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b/>
          <w:bCs/>
          <w:kern w:val="1"/>
          <w:sz w:val="26"/>
          <w:szCs w:val="26"/>
          <w:lang w:eastAsia="zh-CN" w:bidi="hi-IN"/>
        </w:rPr>
        <w:t>"Проведение э</w:t>
      </w:r>
      <w:r w:rsidRPr="00B1780C">
        <w:rPr>
          <w:rFonts w:ascii="Times New Roman" w:eastAsia="Arial" w:hAnsi="Times New Roman"/>
          <w:b/>
          <w:bCs/>
          <w:color w:val="000000"/>
          <w:kern w:val="1"/>
          <w:sz w:val="26"/>
          <w:szCs w:val="26"/>
          <w:lang w:eastAsia="zh-CN" w:bidi="hi-IN"/>
        </w:rPr>
        <w:t>кспертизы проектов муниципальных правовых актов</w:t>
      </w:r>
      <w:r w:rsidRPr="00B1780C">
        <w:rPr>
          <w:rFonts w:ascii="Times New Roman" w:eastAsia="Arial" w:hAnsi="Times New Roman"/>
          <w:b/>
          <w:bCs/>
          <w:kern w:val="1"/>
          <w:sz w:val="26"/>
          <w:szCs w:val="26"/>
          <w:lang w:eastAsia="zh-CN" w:bidi="hi-IN"/>
        </w:rPr>
        <w:t>"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bCs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Arial" w:hAnsi="Times New Roman"/>
          <w:kern w:val="1"/>
          <w:sz w:val="26"/>
          <w:szCs w:val="26"/>
          <w:lang w:eastAsia="zh-CN" w:bidi="hi-IN"/>
        </w:rPr>
        <w:t>(Дата начала действия  — 01.08.2024)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Великий Новгород</w:t>
      </w:r>
    </w:p>
    <w:p w:rsidR="00B1780C" w:rsidRPr="00B1780C" w:rsidRDefault="00B1780C" w:rsidP="00B1780C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2024 год</w:t>
      </w:r>
      <w:bookmarkStart w:id="0" w:name="_GoBack"/>
      <w:bookmarkEnd w:id="0"/>
      <w:r w:rsidRPr="00B1780C">
        <w:rPr>
          <w:rFonts w:ascii="Times New Roman" w:eastAsia="Calibri" w:hAnsi="Times New Roman"/>
          <w:b/>
          <w:sz w:val="26"/>
          <w:szCs w:val="26"/>
          <w:lang w:eastAsia="en-US"/>
        </w:rPr>
        <w:br w:type="page"/>
      </w:r>
    </w:p>
    <w:p w:rsidR="00B1780C" w:rsidRPr="00B1780C" w:rsidRDefault="00B1780C" w:rsidP="00B1780C">
      <w:pPr>
        <w:suppressAutoHyphens/>
        <w:spacing w:after="140" w:line="240" w:lineRule="auto"/>
        <w:jc w:val="center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b/>
          <w:bCs/>
          <w:kern w:val="1"/>
          <w:sz w:val="26"/>
          <w:szCs w:val="26"/>
          <w:lang w:eastAsia="zh-CN" w:bidi="hi-IN"/>
        </w:rPr>
        <w:lastRenderedPageBreak/>
        <w:t>Содержание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7410"/>
        <w:gridCol w:w="1665"/>
      </w:tblGrid>
      <w:tr w:rsidR="00B1780C" w:rsidRPr="00B1780C" w:rsidTr="000769E2">
        <w:tc>
          <w:tcPr>
            <w:tcW w:w="570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 xml:space="preserve">1. </w:t>
            </w:r>
          </w:p>
        </w:tc>
        <w:tc>
          <w:tcPr>
            <w:tcW w:w="7410" w:type="dxa"/>
            <w:shd w:val="clear" w:color="auto" w:fill="auto"/>
          </w:tcPr>
          <w:p w:rsidR="00B1780C" w:rsidRPr="00B1780C" w:rsidRDefault="00B1780C" w:rsidP="00B1780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Arial" w:hAnsi="Times New Roman"/>
                <w:kern w:val="1"/>
                <w:sz w:val="26"/>
                <w:szCs w:val="26"/>
                <w:lang w:eastAsia="zh-CN" w:bidi="hi-IN"/>
              </w:rPr>
              <w:t>Общие положения</w:t>
            </w:r>
          </w:p>
        </w:tc>
        <w:tc>
          <w:tcPr>
            <w:tcW w:w="1665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3</w:t>
            </w:r>
          </w:p>
        </w:tc>
      </w:tr>
      <w:tr w:rsidR="00B1780C" w:rsidRPr="00B1780C" w:rsidTr="000769E2">
        <w:tc>
          <w:tcPr>
            <w:tcW w:w="570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7410" w:type="dxa"/>
            <w:shd w:val="clear" w:color="auto" w:fill="auto"/>
          </w:tcPr>
          <w:p w:rsidR="00B1780C" w:rsidRPr="00B1780C" w:rsidRDefault="00B1780C" w:rsidP="00B1780C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 xml:space="preserve">Порядок проведения экспертизы проектов муниципальных правовых актов </w:t>
            </w:r>
          </w:p>
        </w:tc>
        <w:tc>
          <w:tcPr>
            <w:tcW w:w="1665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4</w:t>
            </w:r>
          </w:p>
        </w:tc>
      </w:tr>
      <w:tr w:rsidR="00B1780C" w:rsidRPr="00B1780C" w:rsidTr="000769E2">
        <w:tc>
          <w:tcPr>
            <w:tcW w:w="570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 xml:space="preserve">3. </w:t>
            </w:r>
          </w:p>
        </w:tc>
        <w:tc>
          <w:tcPr>
            <w:tcW w:w="7410" w:type="dxa"/>
            <w:shd w:val="clear" w:color="auto" w:fill="auto"/>
          </w:tcPr>
          <w:p w:rsidR="00B1780C" w:rsidRPr="00B1780C" w:rsidRDefault="00B1780C" w:rsidP="00B1780C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Оформление результатов экспертизы проектов муниципальных правовых актов</w:t>
            </w:r>
          </w:p>
        </w:tc>
        <w:tc>
          <w:tcPr>
            <w:tcW w:w="1665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7</w:t>
            </w:r>
          </w:p>
        </w:tc>
      </w:tr>
      <w:tr w:rsidR="00B1780C" w:rsidRPr="00B1780C" w:rsidTr="000769E2">
        <w:tc>
          <w:tcPr>
            <w:tcW w:w="570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7410" w:type="dxa"/>
            <w:shd w:val="clear" w:color="auto" w:fill="auto"/>
          </w:tcPr>
          <w:p w:rsidR="00B1780C" w:rsidRPr="00B1780C" w:rsidRDefault="00B1780C" w:rsidP="00B1780C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Заключительные положения</w:t>
            </w:r>
          </w:p>
        </w:tc>
        <w:tc>
          <w:tcPr>
            <w:tcW w:w="1665" w:type="dxa"/>
            <w:shd w:val="clear" w:color="auto" w:fill="auto"/>
          </w:tcPr>
          <w:p w:rsidR="00B1780C" w:rsidRPr="00B1780C" w:rsidRDefault="00B1780C" w:rsidP="00B178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</w:pPr>
            <w:r w:rsidRPr="00B1780C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hi-IN"/>
              </w:rPr>
              <w:t>9</w:t>
            </w:r>
          </w:p>
        </w:tc>
      </w:tr>
    </w:tbl>
    <w:p w:rsidR="00B1780C" w:rsidRPr="00B1780C" w:rsidRDefault="00B1780C" w:rsidP="00B1780C">
      <w:pPr>
        <w:suppressAutoHyphens/>
        <w:spacing w:after="0" w:line="240" w:lineRule="auto"/>
        <w:ind w:firstLine="737"/>
        <w:jc w:val="both"/>
        <w:rPr>
          <w:rFonts w:ascii="Times New Roman" w:eastAsia="Arial" w:hAnsi="Times New Roman"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1780C">
        <w:rPr>
          <w:rFonts w:ascii="Times New Roman" w:eastAsia="Times New Roman" w:hAnsi="Times New Roman"/>
          <w:b/>
          <w:color w:val="025098"/>
          <w:sz w:val="26"/>
          <w:szCs w:val="26"/>
        </w:rPr>
        <w:br w:type="page"/>
      </w:r>
      <w:r w:rsidRPr="00B1780C">
        <w:rPr>
          <w:rFonts w:ascii="Times New Roman" w:eastAsia="Times New Roman" w:hAnsi="Times New Roman"/>
          <w:b/>
          <w:color w:val="025098"/>
          <w:sz w:val="26"/>
          <w:szCs w:val="26"/>
        </w:rPr>
        <w:lastRenderedPageBreak/>
        <w:t>1.</w:t>
      </w:r>
      <w:r w:rsidRPr="00B1780C">
        <w:rPr>
          <w:rFonts w:ascii="Times New Roman" w:eastAsia="Times New Roman" w:hAnsi="Times New Roman"/>
          <w:b/>
          <w:bCs/>
          <w:sz w:val="26"/>
          <w:szCs w:val="26"/>
        </w:rPr>
        <w:t xml:space="preserve"> Общие положения</w:t>
      </w:r>
    </w:p>
    <w:p w:rsidR="00B1780C" w:rsidRPr="00B1780C" w:rsidRDefault="00B1780C" w:rsidP="00B1780C">
      <w:pPr>
        <w:spacing w:after="0" w:line="360" w:lineRule="auto"/>
        <w:ind w:left="106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proofErr w:type="gramStart"/>
      <w:r w:rsidRPr="00B1780C">
        <w:rPr>
          <w:rFonts w:ascii="Times New Roman" w:eastAsia="Calibri" w:hAnsi="Times New Roman"/>
          <w:sz w:val="26"/>
          <w:szCs w:val="26"/>
          <w:lang w:eastAsia="en-US"/>
        </w:rPr>
        <w:t>Стандарт внешнего муниципального финансового контроля «</w:t>
      </w:r>
      <w:r w:rsidRPr="00B1780C">
        <w:rPr>
          <w:rFonts w:ascii="Times New Roman" w:eastAsia="Calibri" w:hAnsi="Times New Roman"/>
          <w:bCs/>
          <w:sz w:val="26"/>
          <w:szCs w:val="26"/>
          <w:lang w:eastAsia="en-US"/>
        </w:rPr>
        <w:t>Проведение э</w:t>
      </w:r>
      <w:r w:rsidRPr="00B1780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кспертизы проектов муниципальных правовых актов»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(далее - Стандарт) предназначен для методологического обеспечения реализации Контрольно-с</w:t>
      </w:r>
      <w:r w:rsidRPr="00B1780C">
        <w:rPr>
          <w:rFonts w:ascii="Times New Roman" w:eastAsia="Calibri" w:hAnsi="Times New Roman"/>
          <w:iCs/>
          <w:spacing w:val="-1"/>
          <w:sz w:val="26"/>
          <w:szCs w:val="26"/>
          <w:lang w:eastAsia="en-US"/>
        </w:rPr>
        <w:t xml:space="preserve">четной палатой Великого Новгорода (далее – Контрольно-счетная палата) в соответствии с </w:t>
      </w:r>
      <w:r w:rsidRPr="00B1780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Федеральным законом от 07.02.2011 № 6-ФЗ  </w:t>
      </w:r>
      <w:r w:rsidRPr="00B1780C">
        <w:rPr>
          <w:rFonts w:ascii="Times New Roman" w:eastAsia="Batang" w:hAnsi="Times New Roman"/>
          <w:sz w:val="26"/>
          <w:szCs w:val="26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B1780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, Положением о Контрольно-счетной палате Великого Новгорода, утвержденным решением Думы Великого Новгорода</w:t>
      </w:r>
      <w:proofErr w:type="gramEnd"/>
      <w:r w:rsidRPr="00B1780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от 01.02.2011 № 903, Регламентом Контрольно-счетной  палаты Великого Новгорода, утвержденным постановлением Контрольно-счетной палаты Великого Новгорода от 31.03.2015 № 1,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полномочий  </w:t>
      </w:r>
      <w:r w:rsidRPr="00B1780C">
        <w:rPr>
          <w:rFonts w:ascii="Times New Roman" w:eastAsia="Calibri" w:hAnsi="Times New Roman"/>
          <w:iCs/>
          <w:spacing w:val="-1"/>
          <w:sz w:val="26"/>
          <w:szCs w:val="26"/>
          <w:lang w:eastAsia="en-US"/>
        </w:rPr>
        <w:t>по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экспертизе проектов муниципальных правовых актов Великого Новгорода и подготовке заключения по результатам экспертизы.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1.2. Правовыми основаниями разработки Стандарта являются: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Бюджетный кодекс Российской Федерации (далее – БК РФ);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Федеральный закон от 7 февраля 2011 года № 6-ФЗ «</w:t>
      </w:r>
      <w:r w:rsidRPr="00B1780C">
        <w:rPr>
          <w:rFonts w:ascii="Times New Roman" w:eastAsia="Batang" w:hAnsi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>»;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  <w:t>Положение о Контрольно-счетной палате Великого Новгорода, утвержденное решением Думы Великого Новгорода от 01.02.2011 № 903 (далее – Положение о Контрольно-счетной палате)</w:t>
      </w:r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;</w:t>
      </w:r>
    </w:p>
    <w:p w:rsidR="00B1780C" w:rsidRPr="00B1780C" w:rsidRDefault="00B1780C" w:rsidP="00B1780C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/>
          <w:iCs/>
          <w:color w:val="000000"/>
          <w:spacing w:val="-1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  <w:t>Регламент Контрольно-счетной  палаты Великого Новгорода, утвержденный постановлением Контрольно-счетной палаты Великого Новгорода от 31.03.2015 № 1 (далее -</w:t>
      </w:r>
      <w:r w:rsidRPr="00B1780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Регламент Контрольно-счетной  палаты)</w:t>
      </w:r>
      <w:r w:rsidRPr="00B1780C">
        <w:rPr>
          <w:rFonts w:ascii="Times New Roman" w:eastAsia="Lucida Sans Unicode" w:hAnsi="Times New Roman"/>
          <w:iCs/>
          <w:color w:val="000000"/>
          <w:spacing w:val="-1"/>
          <w:kern w:val="1"/>
          <w:sz w:val="26"/>
          <w:szCs w:val="26"/>
          <w:lang w:eastAsia="zh-CN" w:bidi="hi-IN"/>
        </w:rPr>
        <w:t>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1.3. Положения Стандарта не распространяются на проведение экспертизы проектов бюджета Великого Новгорода (проектов о внесении в него изменений), муниципальных программ Великого Новгорода (проектов муниципальных программ), а также на подготовку заключений Контрольно-счетной палаты по результатам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экспертно-аналитических мероприятий, осуществление которых регулируется </w:t>
      </w:r>
      <w:r w:rsidRPr="00B1780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иными   стандартами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и (или)  нормативными правовыми актами  Контрольно-счетной палаты.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1.4. Целью Стандарта является определение общих требований,  правил и процедур проведения Контрольно-счетной палатой экспертизы проектов  муниципальных правовых актов Великого Новгорода.</w:t>
      </w:r>
    </w:p>
    <w:p w:rsidR="00B1780C" w:rsidRPr="00B1780C" w:rsidRDefault="00B1780C" w:rsidP="00B178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1.5. Задачами Стандарта являются:</w:t>
      </w:r>
    </w:p>
    <w:p w:rsidR="00B1780C" w:rsidRPr="00B1780C" w:rsidRDefault="00B1780C" w:rsidP="00B1780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определение  содержания  экспертизы проекта муниципального правового акта;</w:t>
      </w:r>
    </w:p>
    <w:p w:rsidR="00B1780C" w:rsidRPr="00B1780C" w:rsidRDefault="00B1780C" w:rsidP="00B1780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установление требований к организации, проведению и оформлению результатов экспертизы.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1.6. При организации и проведении экспертизы проектов муниципальных правовых актов и оформлении ее результатов, должностные лица Контрольно-счетной палаты обязаны руководствоваться бюджетным законодательством, Положением о Контрольно-счетной палате, другими нормативными правовыми актами Российской Федерации, Новгородской области, Великого Новгорода, а также Регламентом Контрольно-счетной палаты, иными нормативными правовыми актами Контрольно-счетной палаты и настоящим Стандартом. 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1.7. По вопросам проведения экспертизы проектов муниципальных  правовых актов в рамках установленных полномочий Контрольно-счетной палаты применение  настоящего Стандарта является приоритетным по сравнению с другими стандартами внешнего муниципального финансового контроля Контрольно-счетной палаты.</w:t>
      </w:r>
    </w:p>
    <w:p w:rsidR="00B1780C" w:rsidRPr="00B1780C" w:rsidRDefault="00B1780C" w:rsidP="00B1780C">
      <w:pPr>
        <w:widowControl w:val="0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1.8. </w:t>
      </w:r>
      <w:proofErr w:type="gramStart"/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Термины и определения, используемые в настоящем Стандарте, соответствуют принятым в законодательных и нормативных правовых актах Российской Федерации, Новгородской области, Великого Новгорода.</w:t>
      </w:r>
      <w:proofErr w:type="gramEnd"/>
    </w:p>
    <w:p w:rsidR="00B1780C" w:rsidRPr="00B1780C" w:rsidRDefault="00B1780C" w:rsidP="00B1780C">
      <w:pPr>
        <w:widowControl w:val="0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Lucida Sans Unicode" w:hAnsi="Times New Roman"/>
          <w:b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b/>
          <w:kern w:val="1"/>
          <w:sz w:val="26"/>
          <w:szCs w:val="26"/>
          <w:lang w:eastAsia="zh-CN" w:bidi="hi-IN"/>
        </w:rPr>
        <w:t xml:space="preserve">2. Порядок проведения экспертизы проектов муниципальных правовых актов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2.1. Экспертно-аналитическое мероприятие по проведению экспертизы проектов муниципальных правовых актов включается в годовой план работы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Контрольно-счетной палаты одним общим пунктом </w:t>
      </w:r>
      <w:r w:rsidRPr="00B1780C">
        <w:rPr>
          <w:rFonts w:ascii="Times New Roman" w:eastAsia="Batang" w:hAnsi="Times New Roman"/>
          <w:sz w:val="26"/>
          <w:szCs w:val="26"/>
          <w:lang w:eastAsia="ko-KR"/>
        </w:rPr>
        <w:t xml:space="preserve">(без перечисления наименований проектов).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2.2. Экспертиза проектов муниципальных правовых актов проводится с целью </w:t>
      </w:r>
      <w:r w:rsidRPr="00B1780C">
        <w:rPr>
          <w:rFonts w:ascii="Times New Roman" w:eastAsia="Batang" w:hAnsi="Times New Roman"/>
          <w:sz w:val="26"/>
          <w:szCs w:val="26"/>
          <w:lang w:eastAsia="ko-KR"/>
        </w:rPr>
        <w:t>выявления факторов риска при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формировании средств </w:t>
      </w:r>
      <w:r w:rsidRPr="00B1780C">
        <w:rPr>
          <w:rFonts w:ascii="Times New Roman" w:eastAsia="Batang" w:hAnsi="Times New Roman"/>
          <w:sz w:val="26"/>
          <w:szCs w:val="26"/>
          <w:lang w:eastAsia="ko-KR"/>
        </w:rPr>
        <w:t xml:space="preserve"> бюджета Великого Новгорода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>, создающих условия для последующего неправомерного и (или) неэффективного использования таких средств, анализа достоверности оценки объема расходных обязательств.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Экспертиза не предполагает оценку общего социального, экономического эффекта от реализации проекта, определение масштаба и динамики негативных и позитивных социальных воздействий при принятии или непринятии правового акта. В пределах своей компетенции Контрольно-счетная палата вправе выражать свое мнение по указанным аспектам.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Batang" w:hAnsi="Times New Roman"/>
          <w:color w:val="000000"/>
          <w:sz w:val="26"/>
          <w:szCs w:val="26"/>
        </w:rPr>
        <w:t xml:space="preserve">2.3.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>Основными задачами экспертизы проектов муниципальных правовых актов является оценка их положений  на предмет: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B1780C">
        <w:rPr>
          <w:rFonts w:ascii="Times New Roman" w:eastAsia="Batang" w:hAnsi="Times New Roman"/>
          <w:sz w:val="26"/>
          <w:szCs w:val="26"/>
          <w:lang w:eastAsia="ko-KR"/>
        </w:rPr>
        <w:t>соответствия требованиям законодательства и нормативным правовым актам  Российской Федерации, Новгородской области,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Великого Новгорода</w:t>
      </w:r>
      <w:r w:rsidRPr="00B1780C">
        <w:rPr>
          <w:rFonts w:ascii="Times New Roman" w:eastAsia="Batang" w:hAnsi="Times New Roman"/>
          <w:sz w:val="26"/>
          <w:szCs w:val="26"/>
          <w:lang w:eastAsia="ko-KR"/>
        </w:rPr>
        <w:t xml:space="preserve">;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Batang" w:hAnsi="Times New Roman"/>
          <w:sz w:val="26"/>
          <w:szCs w:val="26"/>
          <w:lang w:eastAsia="ko-KR"/>
        </w:rPr>
        <w:t xml:space="preserve">оценки рисков принятия решений по формированию  и использованию средств бюджета Великого Новгорода, создающих условия для последующего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>неправомерного и (или) неэффективного использования бюджетных средств, невыполнения (неполного выполнения) задач и функций, возложенных на органы местного самоуправления Великого Новгорода;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анализа финансово-экономического обоснования  к проектам муниципальных правовых актов;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обоснованности заявленных финансово-экономических последствий принятия проекта муниципального правого акта.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Batang" w:hAnsi="Times New Roman"/>
          <w:color w:val="000000"/>
          <w:sz w:val="26"/>
          <w:szCs w:val="26"/>
        </w:rPr>
        <w:t xml:space="preserve">2.4.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Предметом экспертизы проектов муниципальных правовых актов являются правоотношения, регулируемые проектом, и финансовые последствия его принятия. 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2.5. При проведении экспертизы проектов муниципальных правовых актов должностные лица Контрольно-счетной палаты могут осуществлять оперативное взаимодействие с разработчиками проекта и иными органами, организациями,  на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деятельность которых распространяется сфера правового регулирования проекта, запрашивать у них дополнительную информацию, необходимую для проведения экспертизы. Для получения дополнительной информации в иные органы и организации также могут направляться запросы. Решение принимается председателем Контрольно-счетной палаты по предложению ответственного исполнителя экспертизы.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2.6. Состав участников проведения экспертизы проекта муниципального правового акта, в том числе ответственный исполнитель (первое лицо в резолюции), срок ее проведения определяются  председателем Контрольно-счетной палаты (указываются в резолюции к проекту).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2.7. Экспертиза проекта муниципального правого акта (проекта изменений в  муниципальный правовой акт) проводится в течение 15 рабочих дней, исчисляемых со дня, следующего за днем поступления проекта в Контрольно-счетную палату.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Конкретный  срок проведения экспертизы устанавливается с учетом планируемой   даты принятия проекта  и пункта 2.8</w:t>
      </w:r>
      <w:r w:rsidRPr="00B1780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>настоящего Стандарта.</w:t>
      </w:r>
    </w:p>
    <w:p w:rsidR="00B1780C" w:rsidRPr="00B1780C" w:rsidRDefault="00B1780C" w:rsidP="00B1780C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2.8. Объем экспертизы (перечень обязательных к рассмотрению вопросов и глубина их проработки) определяется ответственным исполнителем исходя из цели, задач и условий ее проведения, в том числе с учетом срока подготовки заключения, полноты представленных материалов и качества их оформления.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2.9. Экспертиза проекта муниципального правового акта проводится Контрольно-счетной палатой при его поступлении для проведения экспертизы от органов местного самоуправления Великого Новгорода.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2.10. В ходе проведения экспертизы проводится анализ </w:t>
      </w:r>
      <w:r w:rsidRPr="00B1780C">
        <w:rPr>
          <w:rFonts w:ascii="Times New Roman" w:eastAsia="Batang" w:hAnsi="Times New Roman"/>
          <w:color w:val="000000"/>
          <w:sz w:val="26"/>
          <w:szCs w:val="26"/>
        </w:rPr>
        <w:t>положений проекта  муниципального правого акта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и содержания документов  и материалов, представленных  в составе проекта, в том числе: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B1780C">
        <w:rPr>
          <w:rFonts w:ascii="Times New Roman" w:eastAsia="Batang" w:hAnsi="Times New Roman"/>
          <w:color w:val="000000"/>
          <w:sz w:val="26"/>
          <w:szCs w:val="26"/>
        </w:rPr>
        <w:t xml:space="preserve">изучается состояние правового регулирования в сфере бюджетных правоотношений: анализируются положения БК РФ, законов и иных нормативных правовых актов Российской Федерации, Новгородской области, Великого Новгорода, затрагивающих соответствующие правоотношения;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B1780C">
        <w:rPr>
          <w:rFonts w:ascii="Times New Roman" w:eastAsia="Batang" w:hAnsi="Times New Roman"/>
          <w:color w:val="000000"/>
          <w:sz w:val="26"/>
          <w:szCs w:val="26"/>
        </w:rPr>
        <w:lastRenderedPageBreak/>
        <w:t>изучается обоснованность и содержание предлагаемых норм (положений), правильность приведенных расчетов, включая соответствие используемых в них данных исходным и другим данным, приведенным в приложенных документах и материалах, в том числе полученным дополнительно по запросам Контрольно-счетной палаты, если таковые имели место;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B1780C">
        <w:rPr>
          <w:rFonts w:ascii="Times New Roman" w:eastAsia="Batang" w:hAnsi="Times New Roman"/>
          <w:color w:val="000000"/>
          <w:sz w:val="26"/>
          <w:szCs w:val="26"/>
        </w:rPr>
        <w:t>анализируются возможные последствия (</w:t>
      </w:r>
      <w:proofErr w:type="gramStart"/>
      <w:r w:rsidRPr="00B1780C">
        <w:rPr>
          <w:rFonts w:ascii="Times New Roman" w:eastAsia="Batang" w:hAnsi="Times New Roman"/>
          <w:color w:val="000000"/>
          <w:sz w:val="26"/>
          <w:szCs w:val="26"/>
        </w:rPr>
        <w:t xml:space="preserve">риски) </w:t>
      </w:r>
      <w:proofErr w:type="gramEnd"/>
      <w:r w:rsidRPr="00B1780C">
        <w:rPr>
          <w:rFonts w:ascii="Times New Roman" w:eastAsia="Batang" w:hAnsi="Times New Roman"/>
          <w:color w:val="000000"/>
          <w:sz w:val="26"/>
          <w:szCs w:val="26"/>
        </w:rPr>
        <w:t xml:space="preserve">принятия проекта: изучаются финансовые последствия принятия проекта и их влияние на бюджет Великого Новгорода, выражающиеся, в частности, в увеличении (уменьшении) доходов или расходов бюджета, изменении видов и объемов расходных обязательств, их финансовом обеспечении в требуемых объемах и т.д.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Batang" w:hAnsi="Times New Roman"/>
          <w:color w:val="000000"/>
          <w:sz w:val="26"/>
          <w:szCs w:val="26"/>
        </w:rPr>
        <w:t>2.11. По результатам проведения экспертизы формируются выводы и предложения (рекомендации) Контрольно-счетной палаты, которые должны подтверждаться соответствующими пояснениями.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2.12. Подготовленные по результатам экспертизы проектов муниципальных правовых актов выводы не должны иметь характер суждения (мнения) о целесообразности (нецелесообразности) принятия проекта.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2.13. При проведении экспертизы  учитываются результаты ранее проведенных Контрольно-счетной палатой контрольных и экспертно-аналитических мероприятий, а также результаты предварительного контроля формирования бюджета Великого Новгорода, оперативного анализа исполнения и </w:t>
      </w:r>
      <w:proofErr w:type="gramStart"/>
      <w:r w:rsidRPr="00B1780C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его исполнением.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3. Оформление результатов экспертизы проектов  муниципальных правовых актов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3.1. По результатам экспертизы проекта муниципального правового акта подготавливается заключение Контрольно-счетной палаты (далее - заключение).</w:t>
      </w:r>
      <w:r w:rsidRPr="00B1780C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3.2. </w:t>
      </w:r>
      <w:proofErr w:type="gramStart"/>
      <w:r w:rsidRPr="00B1780C">
        <w:rPr>
          <w:rFonts w:ascii="Times New Roman" w:eastAsia="Calibri" w:hAnsi="Times New Roman"/>
          <w:sz w:val="26"/>
          <w:szCs w:val="26"/>
          <w:lang w:eastAsia="en-US"/>
        </w:rPr>
        <w:t>Заключение оформляется на бланке Контрольно-счетной палаты  и    состоит из вводной и содержательной частей:</w:t>
      </w:r>
      <w:proofErr w:type="gramEnd"/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3.2.1. Во вводной части заключения указываются </w:t>
      </w:r>
      <w:r w:rsidRPr="00B1780C">
        <w:rPr>
          <w:rFonts w:ascii="Times New Roman" w:eastAsia="Batang" w:hAnsi="Times New Roman"/>
          <w:color w:val="000000"/>
          <w:sz w:val="26"/>
          <w:szCs w:val="26"/>
        </w:rPr>
        <w:t xml:space="preserve">исходные данные об экспертизе (основание для проведения экспертизы, описание состава документов и материалов, </w:t>
      </w:r>
      <w:r w:rsidRPr="00B1780C">
        <w:rPr>
          <w:rFonts w:ascii="Times New Roman" w:eastAsia="Batang" w:hAnsi="Times New Roman"/>
          <w:sz w:val="26"/>
          <w:szCs w:val="26"/>
        </w:rPr>
        <w:t xml:space="preserve">послуживших основой для ее проведения и  подготовки заключения, а также данные о дополнительно полученной информации, которая использовалась при подготовке заключения);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3.2.2. В содержательной части заключения, как правило, отражаются следующие сведения: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результаты проведенной экспертизы с учетом требований настоящего Стандарта;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оценка потребности в финансовых ресурсах и финансовых последствий в связи с принятием и реализацией рассматриваемого проекта, оценка достаточности предполагаемого объема финансирования за счет средств бюджета Великого Новгорода;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основные результаты анализа данных, представленных в составе документов и материалов, в том числе на предмет их достаточности, обоснованности и согласованности между собой; 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оценка экономических последствий от реализации основных положений проекта;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выводы экспертного заключения. Сформулированные выводы должны быть обоснованы требованиями нормативных правовых актов с указанием их конкретных статей или пунктов, соответствовать особенностям сферы правового регулирования исследуемого проекта муниципального правого акта. 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3.3. При подготовке заключения о результатах экспертизы следует руководствоваться следующими требованиями: 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выводы в заключении должны быть объективными и аргументированными, должны  подтверждаться соответствующими пояснениями. </w:t>
      </w:r>
      <w:r w:rsidRPr="00B1780C">
        <w:rPr>
          <w:rFonts w:ascii="Times New Roman" w:eastAsia="Calibri" w:hAnsi="Times New Roman"/>
          <w:sz w:val="26"/>
          <w:szCs w:val="26"/>
          <w:lang w:eastAsia="en-US"/>
        </w:rPr>
        <w:t>В случае наличия в проекте нарушений, они отмечаются с изложением сути нарушения и указанием норм соответствующих нормативных правовых актов;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Batang" w:hAnsi="Times New Roman"/>
          <w:sz w:val="26"/>
          <w:szCs w:val="26"/>
        </w:rPr>
        <w:t xml:space="preserve">предложения (рекомендации) в заключении должны логически следовать из выводов, быть конкретными, сжатыми и простыми по форме и содержанию, </w:t>
      </w:r>
      <w:r w:rsidRPr="00B1780C">
        <w:rPr>
          <w:rFonts w:ascii="Times New Roman" w:eastAsia="Batang" w:hAnsi="Times New Roman"/>
          <w:sz w:val="26"/>
          <w:szCs w:val="26"/>
        </w:rPr>
        <w:lastRenderedPageBreak/>
        <w:t>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экспертизы, иметь четкий адресный характер.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3.4. При проведении экспертизы Контрольно-счетная палата в рамках своей компетенции вправе оценивать наличие в проектах </w:t>
      </w:r>
      <w:proofErr w:type="spellStart"/>
      <w:r w:rsidRPr="00B1780C">
        <w:rPr>
          <w:rFonts w:ascii="Times New Roman" w:eastAsia="Calibri" w:hAnsi="Times New Roman"/>
          <w:sz w:val="26"/>
          <w:szCs w:val="26"/>
          <w:lang w:eastAsia="en-US"/>
        </w:rPr>
        <w:t>коррупциогенных</w:t>
      </w:r>
      <w:proofErr w:type="spellEnd"/>
      <w:r w:rsidRPr="00B1780C">
        <w:rPr>
          <w:rFonts w:ascii="Times New Roman" w:eastAsia="Calibri" w:hAnsi="Times New Roman"/>
          <w:sz w:val="26"/>
          <w:szCs w:val="26"/>
          <w:lang w:eastAsia="en-US"/>
        </w:rPr>
        <w:t xml:space="preserve"> факторов. 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3.5.  Заключение по итогам экспертизы проектов муниципальных правовых актов, внесенных на рассмотрение Думы Великого Новгорода, оформляется в случае наличия замечаний  и предложений Контрольно-счетной палаты по представленным проектам.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sz w:val="26"/>
          <w:szCs w:val="26"/>
          <w:lang w:eastAsia="en-US"/>
        </w:rPr>
        <w:t>3.6. Заключение подписывается председателем Контрольно-счетной палаты и направляется в установленном порядке в орган местного самоуправления Великого Новгорода, от которого проект муниципального правового акта был получен для проведения экспертизы.</w:t>
      </w: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B1780C" w:rsidRPr="00B1780C" w:rsidRDefault="00B1780C" w:rsidP="00B1780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4. Заключительные положения</w:t>
      </w:r>
    </w:p>
    <w:p w:rsidR="00B1780C" w:rsidRPr="00B1780C" w:rsidRDefault="00B1780C" w:rsidP="00B1780C">
      <w:pPr>
        <w:widowControl w:val="0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</w:p>
    <w:p w:rsidR="00B1780C" w:rsidRPr="00B1780C" w:rsidRDefault="00B1780C" w:rsidP="00B1780C">
      <w:pPr>
        <w:widowControl w:val="0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4.1.  Внесение изменений в настоящий Стандарт осуществляется на основании решения председателя Контрольно-счетной палаты  по  предложению заместителя председателя, аудиторов Контрольно-счетной  палаты.</w:t>
      </w:r>
    </w:p>
    <w:p w:rsidR="00B1780C" w:rsidRPr="00B1780C" w:rsidRDefault="00B1780C" w:rsidP="00B17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4.2. Решения по вопросам, не урегулированным настоящим Стандартом и Регламентом Контрольно-счетной палаты, принимаются  председателем Контрольно-счетной палаты  по  предложению заместителя председателя, аудиторов Контрольно-счетной  палаты. </w:t>
      </w:r>
      <w:r w:rsidRPr="00B1780C">
        <w:rPr>
          <w:rFonts w:ascii="Times New Roman" w:eastAsia="Batang" w:hAnsi="Times New Roman"/>
          <w:sz w:val="26"/>
          <w:szCs w:val="26"/>
        </w:rPr>
        <w:t xml:space="preserve">Форма оформления решения определяется председателем  </w:t>
      </w:r>
      <w:r w:rsidRPr="00B1780C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Контрольно-счетной палаты</w:t>
      </w:r>
      <w:r w:rsidRPr="00B1780C">
        <w:rPr>
          <w:rFonts w:ascii="Times New Roman" w:eastAsia="Batang" w:hAnsi="Times New Roman"/>
          <w:sz w:val="26"/>
          <w:szCs w:val="26"/>
        </w:rPr>
        <w:t xml:space="preserve"> самостоятельно с учетом требований действующего законодательства.</w:t>
      </w:r>
    </w:p>
    <w:p w:rsidR="00B1780C" w:rsidRPr="00B1780C" w:rsidRDefault="00B1780C" w:rsidP="00B1780C">
      <w:pPr>
        <w:spacing w:after="0" w:line="360" w:lineRule="auto"/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1780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</w:t>
      </w:r>
    </w:p>
    <w:p w:rsidR="00F95960" w:rsidRPr="001355B6" w:rsidRDefault="00F95960" w:rsidP="00FA2C87">
      <w:pPr>
        <w:autoSpaceDE w:val="0"/>
        <w:autoSpaceDN w:val="0"/>
        <w:adjustRightInd w:val="0"/>
        <w:spacing w:before="360" w:after="0" w:line="240" w:lineRule="auto"/>
        <w:outlineLvl w:val="0"/>
        <w:rPr>
          <w:sz w:val="26"/>
          <w:szCs w:val="26"/>
        </w:rPr>
      </w:pPr>
    </w:p>
    <w:sectPr w:rsidR="00F95960" w:rsidRPr="001355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F"/>
    <w:rsid w:val="00053338"/>
    <w:rsid w:val="00077ACA"/>
    <w:rsid w:val="00083B2B"/>
    <w:rsid w:val="001355B6"/>
    <w:rsid w:val="003A5CDF"/>
    <w:rsid w:val="006A6577"/>
    <w:rsid w:val="00944424"/>
    <w:rsid w:val="00B1780C"/>
    <w:rsid w:val="00DE2822"/>
    <w:rsid w:val="00EA080A"/>
    <w:rsid w:val="00F95960"/>
    <w:rsid w:val="00F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3</cp:revision>
  <dcterms:created xsi:type="dcterms:W3CDTF">2024-07-03T12:29:00Z</dcterms:created>
  <dcterms:modified xsi:type="dcterms:W3CDTF">2024-07-03T12:37:00Z</dcterms:modified>
</cp:coreProperties>
</file>